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5E83" w:rsidRPr="007326BD" w:rsidTr="00A45E83">
        <w:tc>
          <w:tcPr>
            <w:tcW w:w="8978" w:type="dxa"/>
          </w:tcPr>
          <w:p w:rsidR="009F5BF2" w:rsidRDefault="00567E53" w:rsidP="00245F49">
            <w:pPr>
              <w:spacing w:after="0" w:line="240" w:lineRule="auto"/>
              <w:jc w:val="center"/>
              <w:rPr>
                <w:rFonts w:ascii="Arial" w:hAnsi="Arial" w:cs="Arial"/>
                <w:b/>
                <w:sz w:val="24"/>
                <w:szCs w:val="28"/>
              </w:rPr>
            </w:pPr>
            <w:bookmarkStart w:id="0" w:name="ente"/>
            <w:bookmarkStart w:id="1" w:name="_GoBack"/>
            <w:bookmarkEnd w:id="0"/>
            <w:bookmarkEnd w:id="1"/>
            <w:r>
              <w:rPr>
                <w:rFonts w:ascii="Arial" w:hAnsi="Arial" w:cs="Arial"/>
                <w:b/>
                <w:sz w:val="24"/>
                <w:szCs w:val="28"/>
              </w:rPr>
              <w:t>CUENTA PÚBLICA - MUNICIPIO SANTA MARÍA DEL ORO</w:t>
            </w:r>
          </w:p>
          <w:p w:rsidR="00245F49" w:rsidRPr="004A7026" w:rsidRDefault="00245F49" w:rsidP="00245F49">
            <w:pPr>
              <w:spacing w:after="0" w:line="240" w:lineRule="auto"/>
              <w:jc w:val="center"/>
              <w:rPr>
                <w:rFonts w:ascii="Arial" w:hAnsi="Arial" w:cs="Arial"/>
                <w:b/>
                <w:sz w:val="24"/>
                <w:szCs w:val="28"/>
              </w:rPr>
            </w:pPr>
            <w:r w:rsidRPr="004A7026">
              <w:rPr>
                <w:rFonts w:ascii="Arial" w:hAnsi="Arial" w:cs="Arial"/>
                <w:b/>
                <w:sz w:val="24"/>
                <w:szCs w:val="28"/>
              </w:rPr>
              <w:t>NOTAS A LOS ESTADOS FINANCIEROS</w:t>
            </w:r>
          </w:p>
          <w:p w:rsidR="00A45E83" w:rsidRPr="006628DA" w:rsidRDefault="00245F49" w:rsidP="006628DA">
            <w:pPr>
              <w:spacing w:after="0" w:line="240" w:lineRule="auto"/>
              <w:jc w:val="center"/>
              <w:rPr>
                <w:rFonts w:ascii="Arial" w:hAnsi="Arial" w:cs="Arial"/>
                <w:b/>
                <w:sz w:val="24"/>
                <w:szCs w:val="28"/>
              </w:rPr>
            </w:pPr>
            <w:r w:rsidRPr="004A7026">
              <w:rPr>
                <w:rFonts w:ascii="Arial" w:hAnsi="Arial" w:cs="Arial"/>
                <w:b/>
                <w:sz w:val="24"/>
                <w:szCs w:val="28"/>
              </w:rPr>
              <w:t xml:space="preserve"> DE GESTIÓN ADMINISTRATIVA</w:t>
            </w:r>
          </w:p>
          <w:p w:rsidR="00A45E83" w:rsidRPr="00EF11D0" w:rsidRDefault="00567E53" w:rsidP="00A45E83">
            <w:pPr>
              <w:spacing w:after="0" w:line="240" w:lineRule="auto"/>
              <w:jc w:val="center"/>
              <w:rPr>
                <w:rFonts w:ascii="Arial" w:hAnsi="Arial" w:cs="Arial"/>
                <w:b/>
                <w:sz w:val="24"/>
                <w:szCs w:val="24"/>
              </w:rPr>
            </w:pPr>
            <w:bookmarkStart w:id="2" w:name="periodo"/>
            <w:bookmarkEnd w:id="2"/>
            <w:r>
              <w:rPr>
                <w:rFonts w:ascii="Arial" w:hAnsi="Arial" w:cs="Arial"/>
                <w:b/>
                <w:sz w:val="24"/>
                <w:szCs w:val="24"/>
              </w:rPr>
              <w:t>DEL 1 DE ENERO AL 31 DE DICIEMBRE DE 2022</w:t>
            </w:r>
          </w:p>
        </w:tc>
      </w:tr>
    </w:tbl>
    <w:p w:rsidR="00806603" w:rsidRPr="007326BD" w:rsidRDefault="00806603" w:rsidP="00A45E83">
      <w:pPr>
        <w:spacing w:after="120" w:line="240" w:lineRule="auto"/>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5E83" w:rsidRPr="007326BD" w:rsidTr="00A45E83">
        <w:tc>
          <w:tcPr>
            <w:tcW w:w="8978" w:type="dxa"/>
          </w:tcPr>
          <w:p w:rsidR="00567E53" w:rsidRDefault="00567E53" w:rsidP="00567E53">
            <w:pPr>
              <w:autoSpaceDE w:val="0"/>
              <w:autoSpaceDN w:val="0"/>
              <w:adjustRightInd w:val="0"/>
              <w:spacing w:after="240" w:line="216" w:lineRule="exact"/>
              <w:ind w:firstLine="289"/>
              <w:jc w:val="center"/>
              <w:rPr>
                <w:rFonts w:ascii="Arial" w:hAnsi="Arial" w:cs="Arial"/>
                <w:b/>
                <w:bCs/>
                <w:sz w:val="18"/>
                <w:szCs w:val="18"/>
                <w:lang w:eastAsia="es-MX"/>
              </w:rPr>
            </w:pPr>
            <w:bookmarkStart w:id="3" w:name="cuerpo"/>
            <w:bookmarkEnd w:id="3"/>
            <w:r>
              <w:rPr>
                <w:rFonts w:ascii="Arial" w:hAnsi="Arial" w:cs="Arial"/>
                <w:b/>
                <w:bCs/>
                <w:sz w:val="18"/>
                <w:szCs w:val="18"/>
                <w:lang w:eastAsia="es-MX"/>
              </w:rPr>
              <w:t>NOTAS DE GESTIÓN ADMINISTRATIVA</w:t>
            </w:r>
          </w:p>
          <w:p w:rsidR="00567E53" w:rsidRDefault="00567E53" w:rsidP="00567E53">
            <w:pPr>
              <w:autoSpaceDE w:val="0"/>
              <w:autoSpaceDN w:val="0"/>
              <w:adjustRightInd w:val="0"/>
              <w:spacing w:after="120" w:line="216" w:lineRule="exact"/>
              <w:ind w:firstLine="289"/>
              <w:jc w:val="both"/>
              <w:rPr>
                <w:rFonts w:ascii="Arial" w:hAnsi="Arial" w:cs="Arial"/>
                <w:sz w:val="18"/>
                <w:szCs w:val="18"/>
                <w:lang w:val="es-ES" w:eastAsia="es-MX"/>
              </w:rPr>
            </w:pPr>
            <w:r>
              <w:rPr>
                <w:rFonts w:ascii="Arial" w:hAnsi="Arial" w:cs="Arial"/>
                <w:sz w:val="18"/>
                <w:szCs w:val="18"/>
                <w:lang w:val="es-ES" w:eastAsia="es-MX"/>
              </w:rPr>
              <w:t>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w:t>
            </w:r>
          </w:p>
          <w:p w:rsidR="00567E53" w:rsidRDefault="00567E53" w:rsidP="00567E53">
            <w:pPr>
              <w:autoSpaceDE w:val="0"/>
              <w:autoSpaceDN w:val="0"/>
              <w:adjustRightInd w:val="0"/>
              <w:spacing w:after="120" w:line="216" w:lineRule="exact"/>
              <w:ind w:firstLine="288"/>
              <w:jc w:val="both"/>
              <w:rPr>
                <w:rFonts w:ascii="Arial" w:hAnsi="Arial" w:cs="Arial"/>
                <w:sz w:val="18"/>
                <w:szCs w:val="18"/>
                <w:lang w:val="es-ES" w:eastAsia="es-MX"/>
              </w:rPr>
            </w:pPr>
            <w:r>
              <w:rPr>
                <w:rFonts w:ascii="Arial" w:hAnsi="Arial" w:cs="Arial"/>
                <w:sz w:val="18"/>
                <w:szCs w:val="18"/>
                <w:lang w:val="es-ES" w:eastAsia="es-MX"/>
              </w:rPr>
              <w:t>De esta manera, se informan y explican las condiciones relacionadas con la información financiera de cada período de gestión; además, de exponer aquellas políticas que podrían afectar la toma de decisiones en períodos posteriores.</w:t>
            </w:r>
          </w:p>
          <w:p w:rsidR="00567E53" w:rsidRDefault="00567E53" w:rsidP="00567E53">
            <w:pPr>
              <w:autoSpaceDE w:val="0"/>
              <w:autoSpaceDN w:val="0"/>
              <w:adjustRightInd w:val="0"/>
              <w:spacing w:after="120" w:line="216" w:lineRule="exact"/>
              <w:ind w:firstLine="288"/>
              <w:jc w:val="both"/>
              <w:rPr>
                <w:rFonts w:ascii="Arial" w:hAnsi="Arial" w:cs="Arial"/>
                <w:b/>
                <w:bCs/>
                <w:sz w:val="18"/>
                <w:szCs w:val="18"/>
                <w:lang w:eastAsia="es-MX"/>
              </w:rPr>
            </w:pPr>
            <w:r>
              <w:rPr>
                <w:rFonts w:ascii="Arial" w:hAnsi="Arial" w:cs="Arial"/>
                <w:b/>
                <w:bCs/>
                <w:sz w:val="18"/>
                <w:szCs w:val="18"/>
                <w:lang w:eastAsia="es-MX"/>
              </w:rPr>
              <w:t>1.</w:t>
            </w:r>
            <w:r>
              <w:rPr>
                <w:rFonts w:ascii="Arial" w:hAnsi="Arial" w:cs="Arial"/>
                <w:b/>
                <w:bCs/>
                <w:sz w:val="18"/>
                <w:szCs w:val="18"/>
                <w:lang w:eastAsia="es-MX"/>
              </w:rPr>
              <w:tab/>
              <w:t>Autorización e Historia</w:t>
            </w:r>
          </w:p>
          <w:p w:rsidR="00567E53" w:rsidRDefault="00567E53" w:rsidP="00567E53">
            <w:pPr>
              <w:autoSpaceDE w:val="0"/>
              <w:autoSpaceDN w:val="0"/>
              <w:adjustRightInd w:val="0"/>
              <w:spacing w:after="80" w:line="216" w:lineRule="exact"/>
              <w:ind w:firstLine="288"/>
              <w:jc w:val="both"/>
              <w:rPr>
                <w:rFonts w:ascii="Arial" w:hAnsi="Arial" w:cs="Arial"/>
                <w:sz w:val="18"/>
                <w:szCs w:val="18"/>
                <w:lang w:val="es-ES" w:eastAsia="es-MX"/>
              </w:rPr>
            </w:pPr>
            <w:r>
              <w:rPr>
                <w:rFonts w:ascii="Arial" w:hAnsi="Arial" w:cs="Arial"/>
                <w:sz w:val="18"/>
                <w:szCs w:val="18"/>
                <w:lang w:val="es-ES" w:eastAsia="es-MX"/>
              </w:rPr>
              <w:t>Se informará sobre:</w:t>
            </w:r>
          </w:p>
          <w:p w:rsidR="00567E53" w:rsidRDefault="00567E53" w:rsidP="00567E53">
            <w:pPr>
              <w:autoSpaceDE w:val="0"/>
              <w:autoSpaceDN w:val="0"/>
              <w:adjustRightInd w:val="0"/>
              <w:spacing w:after="80" w:line="216" w:lineRule="exact"/>
              <w:ind w:left="1080" w:hanging="360"/>
              <w:jc w:val="both"/>
              <w:rPr>
                <w:rFonts w:ascii="Arial" w:hAnsi="Arial" w:cs="Arial"/>
                <w:sz w:val="18"/>
                <w:szCs w:val="18"/>
                <w:lang w:val="es-ES" w:eastAsia="es-MX"/>
              </w:rPr>
            </w:pPr>
            <w:r>
              <w:rPr>
                <w:rFonts w:ascii="Arial" w:hAnsi="Arial" w:cs="Arial"/>
                <w:sz w:val="18"/>
                <w:szCs w:val="18"/>
                <w:lang w:val="es-ES" w:eastAsia="es-MX"/>
              </w:rPr>
              <w:t>a)</w:t>
            </w:r>
            <w:r>
              <w:rPr>
                <w:rFonts w:ascii="Arial" w:hAnsi="Arial" w:cs="Arial"/>
                <w:sz w:val="18"/>
                <w:szCs w:val="18"/>
                <w:lang w:val="es-ES" w:eastAsia="es-MX"/>
              </w:rPr>
              <w:tab/>
              <w:t>Fecha de creación del ente público.</w:t>
            </w:r>
          </w:p>
          <w:p w:rsidR="00567E53" w:rsidRDefault="00567E53" w:rsidP="00567E53">
            <w:pPr>
              <w:autoSpaceDE w:val="0"/>
              <w:autoSpaceDN w:val="0"/>
              <w:adjustRightInd w:val="0"/>
              <w:spacing w:after="24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b)</w:t>
            </w:r>
            <w:r>
              <w:rPr>
                <w:rFonts w:ascii="Arial" w:hAnsi="Arial" w:cs="Arial"/>
                <w:sz w:val="18"/>
                <w:szCs w:val="18"/>
                <w:lang w:val="es-ES" w:eastAsia="es-MX"/>
              </w:rPr>
              <w:tab/>
              <w:t>Principales cambios en su estructura.</w:t>
            </w:r>
          </w:p>
          <w:p w:rsidR="00567E53" w:rsidRDefault="00567E53" w:rsidP="00567E53">
            <w:pPr>
              <w:autoSpaceDE w:val="0"/>
              <w:autoSpaceDN w:val="0"/>
              <w:adjustRightInd w:val="0"/>
              <w:spacing w:after="120" w:line="216" w:lineRule="exact"/>
              <w:ind w:firstLine="288"/>
              <w:jc w:val="both"/>
              <w:rPr>
                <w:rFonts w:ascii="Arial" w:hAnsi="Arial" w:cs="Arial"/>
                <w:b/>
                <w:bCs/>
                <w:sz w:val="18"/>
                <w:szCs w:val="18"/>
                <w:lang w:eastAsia="es-MX"/>
              </w:rPr>
            </w:pPr>
            <w:r>
              <w:rPr>
                <w:rFonts w:ascii="Arial" w:hAnsi="Arial" w:cs="Arial"/>
                <w:b/>
                <w:bCs/>
                <w:sz w:val="18"/>
                <w:szCs w:val="18"/>
                <w:lang w:eastAsia="es-MX"/>
              </w:rPr>
              <w:t>2.</w:t>
            </w:r>
            <w:r>
              <w:rPr>
                <w:rFonts w:ascii="Arial" w:hAnsi="Arial" w:cs="Arial"/>
                <w:b/>
                <w:bCs/>
                <w:sz w:val="18"/>
                <w:szCs w:val="18"/>
                <w:lang w:eastAsia="es-MX"/>
              </w:rPr>
              <w:tab/>
              <w:t>Panorama Económico y Financiero</w:t>
            </w:r>
          </w:p>
          <w:p w:rsidR="00567E53" w:rsidRDefault="00567E53" w:rsidP="00567E53">
            <w:pPr>
              <w:autoSpaceDE w:val="0"/>
              <w:autoSpaceDN w:val="0"/>
              <w:adjustRightInd w:val="0"/>
              <w:spacing w:after="240" w:line="216" w:lineRule="exact"/>
              <w:ind w:firstLine="289"/>
              <w:jc w:val="both"/>
              <w:rPr>
                <w:rFonts w:ascii="Arial" w:hAnsi="Arial" w:cs="Arial"/>
                <w:sz w:val="18"/>
                <w:szCs w:val="18"/>
                <w:lang w:val="es-ES" w:eastAsia="es-MX"/>
              </w:rPr>
            </w:pPr>
            <w:r>
              <w:rPr>
                <w:rFonts w:ascii="Arial" w:hAnsi="Arial" w:cs="Arial"/>
                <w:sz w:val="18"/>
                <w:szCs w:val="18"/>
                <w:lang w:val="es-ES" w:eastAsia="es-MX"/>
              </w:rPr>
              <w:t>Se informará sobre las principales condiciones económico-financieras bajo las cuales el ente público estuvo operando; y las cuales influyeron en la toma de decisiones de la administración; tanto a nivel local como federal.</w:t>
            </w:r>
          </w:p>
          <w:p w:rsidR="00567E53" w:rsidRDefault="00567E53" w:rsidP="00567E53">
            <w:pPr>
              <w:autoSpaceDE w:val="0"/>
              <w:autoSpaceDN w:val="0"/>
              <w:adjustRightInd w:val="0"/>
              <w:spacing w:after="80" w:line="216" w:lineRule="exact"/>
              <w:ind w:firstLine="288"/>
              <w:jc w:val="both"/>
              <w:rPr>
                <w:rFonts w:ascii="Arial" w:hAnsi="Arial" w:cs="Arial"/>
                <w:b/>
                <w:bCs/>
                <w:sz w:val="18"/>
                <w:szCs w:val="18"/>
                <w:lang w:eastAsia="es-MX"/>
              </w:rPr>
            </w:pPr>
            <w:r>
              <w:rPr>
                <w:rFonts w:ascii="Arial" w:hAnsi="Arial" w:cs="Arial"/>
                <w:b/>
                <w:bCs/>
                <w:sz w:val="18"/>
                <w:szCs w:val="18"/>
                <w:lang w:eastAsia="es-MX"/>
              </w:rPr>
              <w:t>3.</w:t>
            </w:r>
            <w:r>
              <w:rPr>
                <w:rFonts w:ascii="Arial" w:hAnsi="Arial" w:cs="Arial"/>
                <w:b/>
                <w:bCs/>
                <w:sz w:val="18"/>
                <w:szCs w:val="18"/>
                <w:lang w:eastAsia="es-MX"/>
              </w:rPr>
              <w:tab/>
              <w:t>Organización y Objeto Social</w:t>
            </w:r>
          </w:p>
          <w:p w:rsidR="00567E53" w:rsidRDefault="00567E53" w:rsidP="00567E53">
            <w:pPr>
              <w:autoSpaceDE w:val="0"/>
              <w:autoSpaceDN w:val="0"/>
              <w:adjustRightInd w:val="0"/>
              <w:spacing w:after="80" w:line="216" w:lineRule="exact"/>
              <w:ind w:firstLine="288"/>
              <w:jc w:val="both"/>
              <w:rPr>
                <w:rFonts w:ascii="Arial" w:hAnsi="Arial" w:cs="Arial"/>
                <w:sz w:val="18"/>
                <w:szCs w:val="18"/>
                <w:lang w:val="es-ES" w:eastAsia="es-MX"/>
              </w:rPr>
            </w:pPr>
            <w:r>
              <w:rPr>
                <w:rFonts w:ascii="Arial" w:hAnsi="Arial" w:cs="Arial"/>
                <w:sz w:val="18"/>
                <w:szCs w:val="18"/>
                <w:lang w:val="es-ES" w:eastAsia="es-MX"/>
              </w:rPr>
              <w:t>Se informará sobre:</w:t>
            </w:r>
          </w:p>
          <w:p w:rsidR="00567E53" w:rsidRDefault="00567E53" w:rsidP="00567E53">
            <w:pPr>
              <w:autoSpaceDE w:val="0"/>
              <w:autoSpaceDN w:val="0"/>
              <w:adjustRightInd w:val="0"/>
              <w:spacing w:after="8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a)</w:t>
            </w:r>
            <w:r>
              <w:rPr>
                <w:rFonts w:ascii="Arial" w:hAnsi="Arial" w:cs="Arial"/>
                <w:sz w:val="18"/>
                <w:szCs w:val="18"/>
                <w:lang w:val="es-ES" w:eastAsia="es-MX"/>
              </w:rPr>
              <w:tab/>
              <w:t>Objeto social.</w:t>
            </w:r>
          </w:p>
          <w:p w:rsidR="00567E53" w:rsidRDefault="00567E53" w:rsidP="00567E53">
            <w:pPr>
              <w:autoSpaceDE w:val="0"/>
              <w:autoSpaceDN w:val="0"/>
              <w:adjustRightInd w:val="0"/>
              <w:spacing w:after="8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b)</w:t>
            </w:r>
            <w:r>
              <w:rPr>
                <w:rFonts w:ascii="Arial" w:hAnsi="Arial" w:cs="Arial"/>
                <w:sz w:val="18"/>
                <w:szCs w:val="18"/>
                <w:lang w:val="es-ES" w:eastAsia="es-MX"/>
              </w:rPr>
              <w:tab/>
              <w:t>Principal actividad.</w:t>
            </w:r>
          </w:p>
          <w:p w:rsidR="00567E53" w:rsidRDefault="00567E53" w:rsidP="00567E53">
            <w:pPr>
              <w:autoSpaceDE w:val="0"/>
              <w:autoSpaceDN w:val="0"/>
              <w:adjustRightInd w:val="0"/>
              <w:spacing w:after="8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c)</w:t>
            </w:r>
            <w:r>
              <w:rPr>
                <w:rFonts w:ascii="Arial" w:hAnsi="Arial" w:cs="Arial"/>
                <w:sz w:val="18"/>
                <w:szCs w:val="18"/>
                <w:lang w:val="es-ES" w:eastAsia="es-MX"/>
              </w:rPr>
              <w:tab/>
              <w:t>Ejercicio fiscal.</w:t>
            </w:r>
          </w:p>
          <w:p w:rsidR="00567E53" w:rsidRDefault="00567E53" w:rsidP="00567E53">
            <w:pPr>
              <w:autoSpaceDE w:val="0"/>
              <w:autoSpaceDN w:val="0"/>
              <w:adjustRightInd w:val="0"/>
              <w:spacing w:after="8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d)</w:t>
            </w:r>
            <w:r>
              <w:rPr>
                <w:rFonts w:ascii="Arial" w:hAnsi="Arial" w:cs="Arial"/>
                <w:sz w:val="18"/>
                <w:szCs w:val="18"/>
                <w:lang w:val="es-ES" w:eastAsia="es-MX"/>
              </w:rPr>
              <w:tab/>
              <w:t>Régimen jurídico.</w:t>
            </w:r>
          </w:p>
          <w:p w:rsidR="00567E53" w:rsidRDefault="00567E53" w:rsidP="00567E53">
            <w:pPr>
              <w:autoSpaceDE w:val="0"/>
              <w:autoSpaceDN w:val="0"/>
              <w:adjustRightInd w:val="0"/>
              <w:spacing w:after="8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e)</w:t>
            </w:r>
            <w:r>
              <w:rPr>
                <w:rFonts w:ascii="Arial" w:hAnsi="Arial" w:cs="Arial"/>
                <w:sz w:val="18"/>
                <w:szCs w:val="18"/>
                <w:lang w:val="es-ES" w:eastAsia="es-MX"/>
              </w:rPr>
              <w:tab/>
              <w:t>Consideraciones fiscales del ente: revelar el tipo de contribuciones que esté obligado a pagar o retener.</w:t>
            </w:r>
          </w:p>
          <w:p w:rsidR="00567E53" w:rsidRDefault="00567E53" w:rsidP="00567E53">
            <w:pPr>
              <w:autoSpaceDE w:val="0"/>
              <w:autoSpaceDN w:val="0"/>
              <w:adjustRightInd w:val="0"/>
              <w:spacing w:after="8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f)</w:t>
            </w:r>
            <w:r>
              <w:rPr>
                <w:rFonts w:ascii="Arial" w:hAnsi="Arial" w:cs="Arial"/>
                <w:sz w:val="18"/>
                <w:szCs w:val="18"/>
                <w:lang w:val="es-ES" w:eastAsia="es-MX"/>
              </w:rPr>
              <w:tab/>
              <w:t>Estructura organizacional básica.</w:t>
            </w:r>
          </w:p>
          <w:p w:rsidR="00567E53" w:rsidRDefault="00567E53" w:rsidP="00567E53">
            <w:pPr>
              <w:autoSpaceDE w:val="0"/>
              <w:autoSpaceDN w:val="0"/>
              <w:adjustRightInd w:val="0"/>
              <w:spacing w:after="24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g)</w:t>
            </w:r>
            <w:r>
              <w:rPr>
                <w:rFonts w:ascii="Arial" w:hAnsi="Arial" w:cs="Arial"/>
                <w:sz w:val="18"/>
                <w:szCs w:val="18"/>
                <w:lang w:val="es-ES" w:eastAsia="es-MX"/>
              </w:rPr>
              <w:tab/>
              <w:t>Fideicomisos de los cuales es fideicomitente o fideicomisario, y contratos análogos, incluyendo mandatos de los cuales es parte.</w:t>
            </w:r>
          </w:p>
          <w:p w:rsidR="00567E53" w:rsidRDefault="00567E53" w:rsidP="00567E53">
            <w:pPr>
              <w:autoSpaceDE w:val="0"/>
              <w:autoSpaceDN w:val="0"/>
              <w:adjustRightInd w:val="0"/>
              <w:spacing w:after="120" w:line="216" w:lineRule="exact"/>
              <w:ind w:firstLine="288"/>
              <w:jc w:val="both"/>
              <w:rPr>
                <w:rFonts w:ascii="Arial" w:hAnsi="Arial" w:cs="Arial"/>
                <w:b/>
                <w:bCs/>
                <w:sz w:val="18"/>
                <w:szCs w:val="18"/>
                <w:lang w:eastAsia="es-MX"/>
              </w:rPr>
            </w:pPr>
            <w:r>
              <w:rPr>
                <w:rFonts w:ascii="Arial" w:hAnsi="Arial" w:cs="Arial"/>
                <w:b/>
                <w:bCs/>
                <w:sz w:val="18"/>
                <w:szCs w:val="18"/>
                <w:lang w:eastAsia="es-MX"/>
              </w:rPr>
              <w:t>4.</w:t>
            </w:r>
            <w:r>
              <w:rPr>
                <w:rFonts w:ascii="Arial" w:hAnsi="Arial" w:cs="Arial"/>
                <w:b/>
                <w:bCs/>
                <w:sz w:val="18"/>
                <w:szCs w:val="18"/>
                <w:lang w:eastAsia="es-MX"/>
              </w:rPr>
              <w:tab/>
              <w:t>Bases de Preparación de los Estados Financieros</w:t>
            </w:r>
          </w:p>
          <w:p w:rsidR="00567E53" w:rsidRDefault="00567E53" w:rsidP="00567E53">
            <w:pPr>
              <w:autoSpaceDE w:val="0"/>
              <w:autoSpaceDN w:val="0"/>
              <w:adjustRightInd w:val="0"/>
              <w:spacing w:after="120" w:line="216" w:lineRule="exact"/>
              <w:ind w:firstLine="288"/>
              <w:jc w:val="both"/>
              <w:rPr>
                <w:rFonts w:ascii="Arial" w:hAnsi="Arial" w:cs="Arial"/>
                <w:sz w:val="18"/>
                <w:szCs w:val="18"/>
                <w:lang w:val="es-ES" w:eastAsia="es-MX"/>
              </w:rPr>
            </w:pPr>
            <w:r>
              <w:rPr>
                <w:rFonts w:ascii="Arial" w:hAnsi="Arial" w:cs="Arial"/>
                <w:sz w:val="18"/>
                <w:szCs w:val="18"/>
                <w:lang w:val="es-ES" w:eastAsia="es-MX"/>
              </w:rPr>
              <w:t>Se informará sobre:</w:t>
            </w:r>
          </w:p>
          <w:p w:rsidR="00567E53" w:rsidRDefault="00567E53" w:rsidP="00567E53">
            <w:pPr>
              <w:autoSpaceDE w:val="0"/>
              <w:autoSpaceDN w:val="0"/>
              <w:adjustRightInd w:val="0"/>
              <w:spacing w:after="80" w:line="216" w:lineRule="exact"/>
              <w:ind w:left="1080" w:hanging="357"/>
              <w:jc w:val="both"/>
              <w:rPr>
                <w:rFonts w:ascii="Arial" w:hAnsi="Arial" w:cs="Arial"/>
                <w:sz w:val="18"/>
                <w:szCs w:val="18"/>
                <w:lang w:val="es-ES" w:eastAsia="es-MX"/>
              </w:rPr>
            </w:pPr>
            <w:r>
              <w:rPr>
                <w:rFonts w:ascii="Arial" w:hAnsi="Arial" w:cs="Arial"/>
                <w:sz w:val="18"/>
                <w:szCs w:val="18"/>
                <w:lang w:val="es-ES" w:eastAsia="es-MX"/>
              </w:rPr>
              <w:t>a)</w:t>
            </w:r>
            <w:r>
              <w:rPr>
                <w:rFonts w:ascii="Arial" w:hAnsi="Arial" w:cs="Arial"/>
                <w:sz w:val="18"/>
                <w:szCs w:val="18"/>
                <w:lang w:val="es-ES" w:eastAsia="es-MX"/>
              </w:rPr>
              <w:tab/>
              <w:t>Si se ha observado la normatividad emitida por el CONAC y las disposiciones legales aplicables.</w:t>
            </w:r>
          </w:p>
          <w:p w:rsidR="00567E53" w:rsidRDefault="00567E53" w:rsidP="00567E53">
            <w:pPr>
              <w:autoSpaceDE w:val="0"/>
              <w:autoSpaceDN w:val="0"/>
              <w:adjustRightInd w:val="0"/>
              <w:spacing w:after="80" w:line="216" w:lineRule="exact"/>
              <w:ind w:left="1080" w:hanging="357"/>
              <w:jc w:val="both"/>
              <w:rPr>
                <w:rFonts w:ascii="Arial" w:hAnsi="Arial" w:cs="Arial"/>
                <w:sz w:val="18"/>
                <w:szCs w:val="18"/>
                <w:lang w:val="es-ES" w:eastAsia="es-MX"/>
              </w:rPr>
            </w:pPr>
            <w:r>
              <w:rPr>
                <w:rFonts w:ascii="Arial" w:hAnsi="Arial" w:cs="Arial"/>
                <w:sz w:val="18"/>
                <w:szCs w:val="18"/>
                <w:lang w:val="es-ES" w:eastAsia="es-MX"/>
              </w:rPr>
              <w:t>b)</w:t>
            </w:r>
            <w:r>
              <w:rPr>
                <w:rFonts w:ascii="Arial" w:hAnsi="Arial" w:cs="Arial"/>
                <w:sz w:val="18"/>
                <w:szCs w:val="18"/>
                <w:lang w:val="es-ES" w:eastAsia="es-MX"/>
              </w:rPr>
              <w:tab/>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567E53" w:rsidRDefault="00567E53" w:rsidP="00567E53">
            <w:pPr>
              <w:autoSpaceDE w:val="0"/>
              <w:autoSpaceDN w:val="0"/>
              <w:adjustRightInd w:val="0"/>
              <w:spacing w:after="80" w:line="216" w:lineRule="exact"/>
              <w:ind w:left="1080" w:hanging="357"/>
              <w:jc w:val="both"/>
              <w:rPr>
                <w:rFonts w:ascii="Arial" w:hAnsi="Arial" w:cs="Arial"/>
                <w:sz w:val="18"/>
                <w:szCs w:val="18"/>
                <w:lang w:val="es-ES" w:eastAsia="es-MX"/>
              </w:rPr>
            </w:pPr>
            <w:r>
              <w:rPr>
                <w:rFonts w:ascii="Arial" w:hAnsi="Arial" w:cs="Arial"/>
                <w:sz w:val="18"/>
                <w:szCs w:val="18"/>
                <w:lang w:val="es-ES" w:eastAsia="es-MX"/>
              </w:rPr>
              <w:t>c)</w:t>
            </w:r>
            <w:r>
              <w:rPr>
                <w:rFonts w:ascii="Arial" w:hAnsi="Arial" w:cs="Arial"/>
                <w:sz w:val="18"/>
                <w:szCs w:val="18"/>
                <w:lang w:val="es-ES" w:eastAsia="es-MX"/>
              </w:rPr>
              <w:tab/>
              <w:t>Postulados básicos de Contabilidad Gubernamental (PBCG).</w:t>
            </w:r>
          </w:p>
          <w:p w:rsidR="00567E53" w:rsidRDefault="00567E53" w:rsidP="00567E53">
            <w:pPr>
              <w:autoSpaceDE w:val="0"/>
              <w:autoSpaceDN w:val="0"/>
              <w:adjustRightInd w:val="0"/>
              <w:spacing w:after="80" w:line="216" w:lineRule="exact"/>
              <w:ind w:left="1080" w:hanging="357"/>
              <w:jc w:val="both"/>
              <w:rPr>
                <w:rFonts w:ascii="Arial" w:hAnsi="Arial" w:cs="Arial"/>
                <w:sz w:val="18"/>
                <w:szCs w:val="18"/>
                <w:lang w:val="es-ES" w:eastAsia="es-MX"/>
              </w:rPr>
            </w:pPr>
            <w:r>
              <w:rPr>
                <w:rFonts w:ascii="Arial" w:hAnsi="Arial" w:cs="Arial"/>
                <w:sz w:val="18"/>
                <w:szCs w:val="18"/>
                <w:lang w:val="es-ES" w:eastAsia="es-MX"/>
              </w:rPr>
              <w:t>d)</w:t>
            </w:r>
            <w:r>
              <w:rPr>
                <w:rFonts w:ascii="Arial" w:hAnsi="Arial" w:cs="Arial"/>
                <w:sz w:val="18"/>
                <w:szCs w:val="18"/>
                <w:lang w:val="es-ES" w:eastAsia="es-MX"/>
              </w:rPr>
              <w:tab/>
              <w:t>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rsidR="00567E53" w:rsidRDefault="00567E53" w:rsidP="00567E53">
            <w:pPr>
              <w:autoSpaceDE w:val="0"/>
              <w:autoSpaceDN w:val="0"/>
              <w:adjustRightInd w:val="0"/>
              <w:spacing w:after="80" w:line="216" w:lineRule="exact"/>
              <w:ind w:left="1080" w:hanging="357"/>
              <w:jc w:val="both"/>
              <w:rPr>
                <w:rFonts w:ascii="Arial" w:hAnsi="Arial" w:cs="Arial"/>
                <w:sz w:val="18"/>
                <w:szCs w:val="18"/>
                <w:lang w:val="es-ES" w:eastAsia="es-MX"/>
              </w:rPr>
            </w:pPr>
            <w:r>
              <w:rPr>
                <w:rFonts w:ascii="Arial" w:hAnsi="Arial" w:cs="Arial"/>
                <w:sz w:val="18"/>
                <w:szCs w:val="18"/>
                <w:lang w:val="es-ES" w:eastAsia="es-MX"/>
              </w:rPr>
              <w:t>e)</w:t>
            </w:r>
            <w:r>
              <w:rPr>
                <w:rFonts w:ascii="Arial" w:hAnsi="Arial" w:cs="Arial"/>
                <w:sz w:val="18"/>
                <w:szCs w:val="18"/>
                <w:lang w:val="es-ES" w:eastAsia="es-MX"/>
              </w:rPr>
              <w:tab/>
              <w:t>Para las entidades que por primera vez estén implementando la base de devengado de acuerdo a la Ley de Contabilidad, deberán:</w:t>
            </w:r>
          </w:p>
          <w:p w:rsidR="00567E53" w:rsidRDefault="00567E53" w:rsidP="00567E53">
            <w:pPr>
              <w:tabs>
                <w:tab w:val="left" w:pos="1440"/>
              </w:tabs>
              <w:autoSpaceDE w:val="0"/>
              <w:autoSpaceDN w:val="0"/>
              <w:adjustRightInd w:val="0"/>
              <w:spacing w:after="80" w:line="216" w:lineRule="exact"/>
              <w:ind w:left="1440" w:hanging="357"/>
              <w:jc w:val="both"/>
              <w:rPr>
                <w:rFonts w:ascii="Arial" w:hAnsi="Arial" w:cs="Arial"/>
                <w:sz w:val="18"/>
                <w:szCs w:val="18"/>
                <w:lang w:val="es-ES" w:eastAsia="es-MX"/>
              </w:rPr>
            </w:pPr>
            <w:r>
              <w:rPr>
                <w:rFonts w:ascii="Arial" w:hAnsi="Arial" w:cs="Arial"/>
                <w:sz w:val="18"/>
                <w:szCs w:val="18"/>
                <w:lang w:val="es-ES" w:eastAsia="es-MX"/>
              </w:rPr>
              <w:t>-</w:t>
            </w:r>
            <w:r>
              <w:rPr>
                <w:rFonts w:ascii="Arial" w:hAnsi="Arial" w:cs="Arial"/>
                <w:sz w:val="18"/>
                <w:szCs w:val="18"/>
                <w:lang w:val="es-ES" w:eastAsia="es-MX"/>
              </w:rPr>
              <w:tab/>
              <w:t>Revelar las nuevas políticas de reconocimiento;</w:t>
            </w:r>
          </w:p>
          <w:p w:rsidR="00567E53" w:rsidRDefault="00567E53" w:rsidP="00567E53">
            <w:pPr>
              <w:tabs>
                <w:tab w:val="left" w:pos="1440"/>
              </w:tabs>
              <w:autoSpaceDE w:val="0"/>
              <w:autoSpaceDN w:val="0"/>
              <w:adjustRightInd w:val="0"/>
              <w:spacing w:after="80" w:line="216" w:lineRule="exact"/>
              <w:ind w:left="1440" w:hanging="357"/>
              <w:jc w:val="both"/>
              <w:rPr>
                <w:rFonts w:ascii="Arial" w:hAnsi="Arial" w:cs="Arial"/>
                <w:sz w:val="18"/>
                <w:szCs w:val="18"/>
                <w:lang w:val="es-ES" w:eastAsia="es-MX"/>
              </w:rPr>
            </w:pPr>
            <w:r>
              <w:rPr>
                <w:rFonts w:ascii="Arial" w:hAnsi="Arial" w:cs="Arial"/>
                <w:sz w:val="18"/>
                <w:szCs w:val="18"/>
                <w:lang w:val="es-ES" w:eastAsia="es-MX"/>
              </w:rPr>
              <w:t>-</w:t>
            </w:r>
            <w:r>
              <w:rPr>
                <w:rFonts w:ascii="Arial" w:hAnsi="Arial" w:cs="Arial"/>
                <w:sz w:val="18"/>
                <w:szCs w:val="18"/>
                <w:lang w:val="es-ES" w:eastAsia="es-MX"/>
              </w:rPr>
              <w:tab/>
              <w:t>Su plan de implementación;</w:t>
            </w:r>
          </w:p>
          <w:p w:rsidR="00567E53" w:rsidRDefault="00567E53" w:rsidP="00567E53">
            <w:pPr>
              <w:tabs>
                <w:tab w:val="left" w:pos="1440"/>
              </w:tabs>
              <w:autoSpaceDE w:val="0"/>
              <w:autoSpaceDN w:val="0"/>
              <w:adjustRightInd w:val="0"/>
              <w:spacing w:after="80" w:line="216" w:lineRule="exact"/>
              <w:ind w:left="1440" w:hanging="357"/>
              <w:jc w:val="both"/>
              <w:rPr>
                <w:rFonts w:ascii="Arial" w:hAnsi="Arial" w:cs="Arial"/>
                <w:sz w:val="18"/>
                <w:szCs w:val="18"/>
                <w:lang w:val="es-ES" w:eastAsia="es-MX"/>
              </w:rPr>
            </w:pPr>
            <w:r>
              <w:rPr>
                <w:rFonts w:ascii="Arial" w:hAnsi="Arial" w:cs="Arial"/>
                <w:sz w:val="18"/>
                <w:szCs w:val="18"/>
                <w:lang w:val="es-ES" w:eastAsia="es-MX"/>
              </w:rPr>
              <w:t>-</w:t>
            </w:r>
            <w:r>
              <w:rPr>
                <w:rFonts w:ascii="Arial" w:hAnsi="Arial" w:cs="Arial"/>
                <w:sz w:val="18"/>
                <w:szCs w:val="18"/>
                <w:lang w:val="es-ES" w:eastAsia="es-MX"/>
              </w:rPr>
              <w:tab/>
              <w:t>Revelar los cambios en las políticas, la clasificación y medición de las mismas, así como su impacto en la información financiera, y</w:t>
            </w:r>
          </w:p>
          <w:p w:rsidR="00567E53" w:rsidRDefault="00567E53" w:rsidP="00567E53">
            <w:pPr>
              <w:tabs>
                <w:tab w:val="left" w:pos="1440"/>
              </w:tabs>
              <w:autoSpaceDE w:val="0"/>
              <w:autoSpaceDN w:val="0"/>
              <w:adjustRightInd w:val="0"/>
              <w:spacing w:after="240" w:line="216" w:lineRule="exact"/>
              <w:ind w:left="1440" w:hanging="357"/>
              <w:jc w:val="both"/>
              <w:rPr>
                <w:rFonts w:ascii="Arial" w:hAnsi="Arial" w:cs="Arial"/>
                <w:sz w:val="18"/>
                <w:szCs w:val="18"/>
                <w:lang w:val="es-ES" w:eastAsia="es-MX"/>
              </w:rPr>
            </w:pPr>
            <w:r>
              <w:rPr>
                <w:rFonts w:ascii="Arial" w:hAnsi="Arial" w:cs="Arial"/>
                <w:sz w:val="18"/>
                <w:szCs w:val="18"/>
                <w:lang w:val="es-ES" w:eastAsia="es-MX"/>
              </w:rPr>
              <w:t>-</w:t>
            </w:r>
            <w:r>
              <w:rPr>
                <w:rFonts w:ascii="Arial" w:hAnsi="Arial" w:cs="Arial"/>
                <w:sz w:val="18"/>
                <w:szCs w:val="18"/>
                <w:lang w:val="es-ES" w:eastAsia="es-MX"/>
              </w:rPr>
              <w:tab/>
              <w:t>Presentar los últimos estados financieros con la normatividad anteriormente utilizada con las nuevas políticas para fines de comparación en la transición a la base de devengado.</w:t>
            </w:r>
          </w:p>
          <w:p w:rsidR="00567E53" w:rsidRDefault="00567E53" w:rsidP="00567E53">
            <w:pPr>
              <w:autoSpaceDE w:val="0"/>
              <w:autoSpaceDN w:val="0"/>
              <w:adjustRightInd w:val="0"/>
              <w:spacing w:after="120" w:line="230" w:lineRule="exact"/>
              <w:ind w:firstLine="288"/>
              <w:jc w:val="both"/>
              <w:rPr>
                <w:rFonts w:ascii="Arial" w:hAnsi="Arial" w:cs="Arial"/>
                <w:b/>
                <w:bCs/>
                <w:sz w:val="18"/>
                <w:szCs w:val="18"/>
                <w:lang w:eastAsia="es-MX"/>
              </w:rPr>
            </w:pPr>
            <w:r>
              <w:rPr>
                <w:rFonts w:ascii="Arial" w:hAnsi="Arial" w:cs="Arial"/>
                <w:b/>
                <w:bCs/>
                <w:sz w:val="18"/>
                <w:szCs w:val="18"/>
                <w:lang w:eastAsia="es-MX"/>
              </w:rPr>
              <w:t>5.</w:t>
            </w:r>
            <w:r>
              <w:rPr>
                <w:rFonts w:ascii="Arial" w:hAnsi="Arial" w:cs="Arial"/>
                <w:b/>
                <w:bCs/>
                <w:sz w:val="18"/>
                <w:szCs w:val="18"/>
                <w:lang w:eastAsia="es-MX"/>
              </w:rPr>
              <w:tab/>
              <w:t>Políticas de Contabilidad Significativas</w:t>
            </w:r>
          </w:p>
          <w:p w:rsidR="00567E53" w:rsidRDefault="00567E53" w:rsidP="00567E53">
            <w:pPr>
              <w:autoSpaceDE w:val="0"/>
              <w:autoSpaceDN w:val="0"/>
              <w:adjustRightInd w:val="0"/>
              <w:spacing w:after="120" w:line="230" w:lineRule="exact"/>
              <w:ind w:firstLine="288"/>
              <w:jc w:val="both"/>
              <w:rPr>
                <w:rFonts w:ascii="Arial" w:hAnsi="Arial" w:cs="Arial"/>
                <w:sz w:val="18"/>
                <w:szCs w:val="18"/>
                <w:lang w:val="es-ES" w:eastAsia="es-MX"/>
              </w:rPr>
            </w:pPr>
            <w:r>
              <w:rPr>
                <w:rFonts w:ascii="Arial" w:hAnsi="Arial" w:cs="Arial"/>
                <w:sz w:val="18"/>
                <w:szCs w:val="18"/>
                <w:lang w:val="es-ES" w:eastAsia="es-MX"/>
              </w:rPr>
              <w:t xml:space="preserve">Son los principios, bases, reglas y procedimientos específicos adoptados por el ente público en la elaboración y presentación de sus estados financieros. </w:t>
            </w:r>
          </w:p>
          <w:p w:rsidR="00567E53" w:rsidRDefault="00567E53" w:rsidP="00567E53">
            <w:pPr>
              <w:autoSpaceDE w:val="0"/>
              <w:autoSpaceDN w:val="0"/>
              <w:adjustRightInd w:val="0"/>
              <w:spacing w:after="60" w:line="230" w:lineRule="exact"/>
              <w:ind w:firstLine="288"/>
              <w:jc w:val="both"/>
              <w:rPr>
                <w:rFonts w:ascii="Arial" w:hAnsi="Arial" w:cs="Arial"/>
                <w:sz w:val="18"/>
                <w:szCs w:val="18"/>
                <w:lang w:val="es-ES" w:eastAsia="es-MX"/>
              </w:rPr>
            </w:pPr>
            <w:r>
              <w:rPr>
                <w:rFonts w:ascii="Arial" w:hAnsi="Arial" w:cs="Arial"/>
                <w:sz w:val="18"/>
                <w:szCs w:val="18"/>
                <w:lang w:val="es-ES" w:eastAsia="es-MX"/>
              </w:rPr>
              <w:t>El ente público seleccionará y aplicará sus políticas contables de manera congruente para transacciones, otros eventos y condiciones que sean similares.</w:t>
            </w:r>
          </w:p>
          <w:p w:rsidR="00567E53" w:rsidRDefault="00567E53" w:rsidP="00567E53">
            <w:pPr>
              <w:autoSpaceDE w:val="0"/>
              <w:autoSpaceDN w:val="0"/>
              <w:adjustRightInd w:val="0"/>
              <w:spacing w:after="60" w:line="230" w:lineRule="exact"/>
              <w:ind w:firstLine="288"/>
              <w:jc w:val="both"/>
              <w:rPr>
                <w:rFonts w:ascii="Arial" w:hAnsi="Arial" w:cs="Arial"/>
                <w:sz w:val="18"/>
                <w:szCs w:val="18"/>
                <w:lang w:val="es-ES" w:eastAsia="es-MX"/>
              </w:rPr>
            </w:pPr>
            <w:r>
              <w:rPr>
                <w:rFonts w:ascii="Arial" w:hAnsi="Arial" w:cs="Arial"/>
                <w:sz w:val="18"/>
                <w:szCs w:val="18"/>
                <w:lang w:val="es-ES" w:eastAsia="es-MX"/>
              </w:rPr>
              <w:t>Se informará sobre:</w:t>
            </w:r>
          </w:p>
          <w:p w:rsidR="00567E53" w:rsidRDefault="00567E53" w:rsidP="00567E53">
            <w:pPr>
              <w:autoSpaceDE w:val="0"/>
              <w:autoSpaceDN w:val="0"/>
              <w:adjustRightInd w:val="0"/>
              <w:spacing w:after="6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a)</w:t>
            </w:r>
            <w:r>
              <w:rPr>
                <w:rFonts w:ascii="Arial" w:hAnsi="Arial" w:cs="Arial"/>
                <w:sz w:val="18"/>
                <w:szCs w:val="18"/>
                <w:lang w:val="es-ES" w:eastAsia="es-MX"/>
              </w:rPr>
              <w:tab/>
              <w:t>Actualización: se informará del método utilizado para la actualización del valor de los activos, pasivos y Hacienda Pública/Patrimonio y las razones de dicha elección. Así como informar de la desconexión o reconexión inflacionaria.</w:t>
            </w:r>
          </w:p>
          <w:p w:rsidR="00567E53" w:rsidRDefault="00567E53" w:rsidP="00567E53">
            <w:pPr>
              <w:autoSpaceDE w:val="0"/>
              <w:autoSpaceDN w:val="0"/>
              <w:adjustRightInd w:val="0"/>
              <w:spacing w:after="6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b)</w:t>
            </w:r>
            <w:r>
              <w:rPr>
                <w:rFonts w:ascii="Arial" w:hAnsi="Arial" w:cs="Arial"/>
                <w:sz w:val="18"/>
                <w:szCs w:val="18"/>
                <w:lang w:val="es-ES" w:eastAsia="es-MX"/>
              </w:rPr>
              <w:tab/>
              <w:t>Informar sobre la realización de operaciones en el extranjero y de sus efectos en la información financiera gubernamental, considerando entre otros el importe de las variaciones cambiarias reconocidas en el resultado (ahorro o desahorro).</w:t>
            </w:r>
          </w:p>
          <w:p w:rsidR="00567E53" w:rsidRDefault="00567E53" w:rsidP="00567E53">
            <w:pPr>
              <w:autoSpaceDE w:val="0"/>
              <w:autoSpaceDN w:val="0"/>
              <w:adjustRightInd w:val="0"/>
              <w:spacing w:after="6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c)</w:t>
            </w:r>
            <w:r>
              <w:rPr>
                <w:rFonts w:ascii="Arial" w:hAnsi="Arial" w:cs="Arial"/>
                <w:sz w:val="18"/>
                <w:szCs w:val="18"/>
                <w:lang w:val="es-ES" w:eastAsia="es-MX"/>
              </w:rPr>
              <w:tab/>
              <w:t>Método de valuación de la inversión en acciones de Compañías subsidiarias no consolidadas y asociadas.</w:t>
            </w:r>
          </w:p>
          <w:p w:rsidR="00567E53" w:rsidRDefault="00567E53" w:rsidP="00567E53">
            <w:pPr>
              <w:autoSpaceDE w:val="0"/>
              <w:autoSpaceDN w:val="0"/>
              <w:adjustRightInd w:val="0"/>
              <w:spacing w:after="6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d)</w:t>
            </w:r>
            <w:r>
              <w:rPr>
                <w:rFonts w:ascii="Arial" w:hAnsi="Arial" w:cs="Arial"/>
                <w:sz w:val="18"/>
                <w:szCs w:val="18"/>
                <w:lang w:val="es-ES" w:eastAsia="es-MX"/>
              </w:rPr>
              <w:tab/>
              <w:t>Sistema y método de valuación de inventarios y costo de lo vendido.</w:t>
            </w:r>
          </w:p>
          <w:p w:rsidR="00567E53" w:rsidRDefault="00567E53" w:rsidP="00567E53">
            <w:pPr>
              <w:autoSpaceDE w:val="0"/>
              <w:autoSpaceDN w:val="0"/>
              <w:adjustRightInd w:val="0"/>
              <w:spacing w:after="6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e)</w:t>
            </w:r>
            <w:r>
              <w:rPr>
                <w:rFonts w:ascii="Arial" w:hAnsi="Arial" w:cs="Arial"/>
                <w:sz w:val="18"/>
                <w:szCs w:val="18"/>
                <w:lang w:val="es-ES" w:eastAsia="es-MX"/>
              </w:rPr>
              <w:tab/>
              <w:t>Beneficios a empleados: revelar el cálculo de la reserva actuarial, valor presente de los ingresos esperados comparado con el valor presente de la estimación de gastos tanto de los beneficiarios actuales como futuros.</w:t>
            </w:r>
          </w:p>
          <w:p w:rsidR="00567E53" w:rsidRDefault="00567E53" w:rsidP="00567E53">
            <w:pPr>
              <w:autoSpaceDE w:val="0"/>
              <w:autoSpaceDN w:val="0"/>
              <w:adjustRightInd w:val="0"/>
              <w:spacing w:after="6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f)</w:t>
            </w:r>
            <w:r>
              <w:rPr>
                <w:rFonts w:ascii="Arial" w:hAnsi="Arial" w:cs="Arial"/>
                <w:sz w:val="18"/>
                <w:szCs w:val="18"/>
                <w:lang w:val="es-ES" w:eastAsia="es-MX"/>
              </w:rPr>
              <w:tab/>
              <w:t>Provisiones: objetivo de su creación, monto y plazo.</w:t>
            </w:r>
          </w:p>
          <w:p w:rsidR="00567E53" w:rsidRDefault="00567E53" w:rsidP="00567E53">
            <w:pPr>
              <w:autoSpaceDE w:val="0"/>
              <w:autoSpaceDN w:val="0"/>
              <w:adjustRightInd w:val="0"/>
              <w:spacing w:after="6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g)</w:t>
            </w:r>
            <w:r>
              <w:rPr>
                <w:rFonts w:ascii="Arial" w:hAnsi="Arial" w:cs="Arial"/>
                <w:sz w:val="18"/>
                <w:szCs w:val="18"/>
                <w:lang w:val="es-ES" w:eastAsia="es-MX"/>
              </w:rPr>
              <w:tab/>
              <w:t>Reservas: objetivo de su creación, monto y plazo.</w:t>
            </w:r>
          </w:p>
          <w:p w:rsidR="00567E53" w:rsidRDefault="00567E53" w:rsidP="00567E53">
            <w:pPr>
              <w:autoSpaceDE w:val="0"/>
              <w:autoSpaceDN w:val="0"/>
              <w:adjustRightInd w:val="0"/>
              <w:spacing w:after="6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h)</w:t>
            </w:r>
            <w:r>
              <w:rPr>
                <w:rFonts w:ascii="Arial" w:hAnsi="Arial" w:cs="Arial"/>
                <w:sz w:val="18"/>
                <w:szCs w:val="18"/>
                <w:lang w:val="es-ES" w:eastAsia="es-MX"/>
              </w:rPr>
              <w:tab/>
              <w:t>Cambios en políticas contables y corrección de errores junto con la revelación de los efectos que se tendrá en la información financiera del ente público, ya sea retrospectivos o prospectivos.</w:t>
            </w:r>
          </w:p>
          <w:p w:rsidR="00567E53" w:rsidRDefault="00567E53" w:rsidP="00567E53">
            <w:pPr>
              <w:autoSpaceDE w:val="0"/>
              <w:autoSpaceDN w:val="0"/>
              <w:adjustRightInd w:val="0"/>
              <w:spacing w:after="6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i)</w:t>
            </w:r>
            <w:r>
              <w:rPr>
                <w:rFonts w:ascii="Arial" w:hAnsi="Arial" w:cs="Arial"/>
                <w:sz w:val="18"/>
                <w:szCs w:val="18"/>
                <w:lang w:val="es-ES" w:eastAsia="es-MX"/>
              </w:rPr>
              <w:tab/>
              <w:t>Reclasificaciones: se deben revelar todos aquellos movimientos entre cuentas por efectos de cambios en los tipos de operaciones.</w:t>
            </w:r>
          </w:p>
          <w:p w:rsidR="00567E53" w:rsidRDefault="00567E53" w:rsidP="00567E53">
            <w:pPr>
              <w:autoSpaceDE w:val="0"/>
              <w:autoSpaceDN w:val="0"/>
              <w:adjustRightInd w:val="0"/>
              <w:spacing w:after="24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j)</w:t>
            </w:r>
            <w:r>
              <w:rPr>
                <w:rFonts w:ascii="Arial" w:hAnsi="Arial" w:cs="Arial"/>
                <w:sz w:val="18"/>
                <w:szCs w:val="18"/>
                <w:lang w:val="es-ES" w:eastAsia="es-MX"/>
              </w:rPr>
              <w:tab/>
              <w:t>Depuración y cancelación de saldos.</w:t>
            </w:r>
          </w:p>
          <w:p w:rsidR="00567E53" w:rsidRDefault="00567E53" w:rsidP="00567E53">
            <w:pPr>
              <w:autoSpaceDE w:val="0"/>
              <w:autoSpaceDN w:val="0"/>
              <w:adjustRightInd w:val="0"/>
              <w:spacing w:after="120" w:line="230" w:lineRule="exact"/>
              <w:ind w:firstLine="288"/>
              <w:jc w:val="both"/>
              <w:rPr>
                <w:rFonts w:ascii="Arial" w:hAnsi="Arial" w:cs="Arial"/>
                <w:b/>
                <w:bCs/>
                <w:sz w:val="18"/>
                <w:szCs w:val="18"/>
                <w:lang w:eastAsia="es-MX"/>
              </w:rPr>
            </w:pPr>
            <w:r>
              <w:rPr>
                <w:rFonts w:ascii="Arial" w:hAnsi="Arial" w:cs="Arial"/>
                <w:b/>
                <w:bCs/>
                <w:sz w:val="18"/>
                <w:szCs w:val="18"/>
                <w:lang w:eastAsia="es-MX"/>
              </w:rPr>
              <w:t>6.</w:t>
            </w:r>
            <w:r>
              <w:rPr>
                <w:rFonts w:ascii="Arial" w:hAnsi="Arial" w:cs="Arial"/>
                <w:b/>
                <w:bCs/>
                <w:sz w:val="18"/>
                <w:szCs w:val="18"/>
                <w:lang w:eastAsia="es-MX"/>
              </w:rPr>
              <w:tab/>
              <w:t>Posición en Moneda Extranjera y Protección por Riesgo Cambiario</w:t>
            </w:r>
          </w:p>
          <w:p w:rsidR="00567E53" w:rsidRDefault="00567E53" w:rsidP="00567E53">
            <w:pPr>
              <w:autoSpaceDE w:val="0"/>
              <w:autoSpaceDN w:val="0"/>
              <w:adjustRightInd w:val="0"/>
              <w:spacing w:after="80" w:line="230" w:lineRule="exact"/>
              <w:ind w:firstLine="288"/>
              <w:jc w:val="both"/>
              <w:rPr>
                <w:rFonts w:ascii="Arial" w:hAnsi="Arial" w:cs="Arial"/>
                <w:sz w:val="18"/>
                <w:szCs w:val="18"/>
                <w:lang w:val="es-ES" w:eastAsia="es-MX"/>
              </w:rPr>
            </w:pPr>
            <w:r>
              <w:rPr>
                <w:rFonts w:ascii="Arial" w:hAnsi="Arial" w:cs="Arial"/>
                <w:sz w:val="18"/>
                <w:szCs w:val="18"/>
                <w:lang w:val="es-ES" w:eastAsia="es-MX"/>
              </w:rPr>
              <w:t>Se informará sobre:</w:t>
            </w:r>
          </w:p>
          <w:p w:rsidR="00567E53" w:rsidRDefault="00567E53" w:rsidP="00567E53">
            <w:pPr>
              <w:autoSpaceDE w:val="0"/>
              <w:autoSpaceDN w:val="0"/>
              <w:adjustRightInd w:val="0"/>
              <w:spacing w:after="8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a)</w:t>
            </w:r>
            <w:r>
              <w:rPr>
                <w:rFonts w:ascii="Arial" w:hAnsi="Arial" w:cs="Arial"/>
                <w:sz w:val="18"/>
                <w:szCs w:val="18"/>
                <w:lang w:val="es-ES" w:eastAsia="es-MX"/>
              </w:rPr>
              <w:tab/>
              <w:t>Activos en moneda extranjera.</w:t>
            </w:r>
          </w:p>
          <w:p w:rsidR="00567E53" w:rsidRDefault="00567E53" w:rsidP="00567E53">
            <w:pPr>
              <w:autoSpaceDE w:val="0"/>
              <w:autoSpaceDN w:val="0"/>
              <w:adjustRightInd w:val="0"/>
              <w:spacing w:after="8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b)</w:t>
            </w:r>
            <w:r>
              <w:rPr>
                <w:rFonts w:ascii="Arial" w:hAnsi="Arial" w:cs="Arial"/>
                <w:sz w:val="18"/>
                <w:szCs w:val="18"/>
                <w:lang w:val="es-ES" w:eastAsia="es-MX"/>
              </w:rPr>
              <w:tab/>
              <w:t>Pasivos en moneda extranjera.</w:t>
            </w:r>
          </w:p>
          <w:p w:rsidR="00567E53" w:rsidRDefault="00567E53" w:rsidP="00567E53">
            <w:pPr>
              <w:autoSpaceDE w:val="0"/>
              <w:autoSpaceDN w:val="0"/>
              <w:adjustRightInd w:val="0"/>
              <w:spacing w:after="8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c)</w:t>
            </w:r>
            <w:r>
              <w:rPr>
                <w:rFonts w:ascii="Arial" w:hAnsi="Arial" w:cs="Arial"/>
                <w:sz w:val="18"/>
                <w:szCs w:val="18"/>
                <w:lang w:val="es-ES" w:eastAsia="es-MX"/>
              </w:rPr>
              <w:tab/>
              <w:t>Posición en moneda extranjera.</w:t>
            </w:r>
          </w:p>
          <w:p w:rsidR="00567E53" w:rsidRDefault="00567E53" w:rsidP="00567E53">
            <w:pPr>
              <w:autoSpaceDE w:val="0"/>
              <w:autoSpaceDN w:val="0"/>
              <w:adjustRightInd w:val="0"/>
              <w:spacing w:after="8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d)</w:t>
            </w:r>
            <w:r>
              <w:rPr>
                <w:rFonts w:ascii="Arial" w:hAnsi="Arial" w:cs="Arial"/>
                <w:sz w:val="18"/>
                <w:szCs w:val="18"/>
                <w:lang w:val="es-ES" w:eastAsia="es-MX"/>
              </w:rPr>
              <w:tab/>
              <w:t>Tipo de cambio.</w:t>
            </w:r>
          </w:p>
          <w:p w:rsidR="00567E53" w:rsidRDefault="00567E53" w:rsidP="00567E53">
            <w:pPr>
              <w:autoSpaceDE w:val="0"/>
              <w:autoSpaceDN w:val="0"/>
              <w:adjustRightInd w:val="0"/>
              <w:spacing w:after="8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e)</w:t>
            </w:r>
            <w:r>
              <w:rPr>
                <w:rFonts w:ascii="Arial" w:hAnsi="Arial" w:cs="Arial"/>
                <w:sz w:val="18"/>
                <w:szCs w:val="18"/>
                <w:lang w:val="es-ES" w:eastAsia="es-MX"/>
              </w:rPr>
              <w:tab/>
              <w:t>Equivalente en moneda nacional.</w:t>
            </w:r>
          </w:p>
          <w:p w:rsidR="00567E53" w:rsidRDefault="00567E53" w:rsidP="00567E53">
            <w:pPr>
              <w:autoSpaceDE w:val="0"/>
              <w:autoSpaceDN w:val="0"/>
              <w:adjustRightInd w:val="0"/>
              <w:spacing w:after="80" w:line="230" w:lineRule="exact"/>
              <w:ind w:firstLine="288"/>
              <w:jc w:val="both"/>
              <w:rPr>
                <w:rFonts w:ascii="Arial" w:hAnsi="Arial" w:cs="Arial"/>
                <w:sz w:val="18"/>
                <w:szCs w:val="18"/>
                <w:lang w:val="es-ES" w:eastAsia="es-MX"/>
              </w:rPr>
            </w:pPr>
            <w:r>
              <w:rPr>
                <w:rFonts w:ascii="Arial" w:hAnsi="Arial" w:cs="Arial"/>
                <w:sz w:val="18"/>
                <w:szCs w:val="18"/>
                <w:lang w:val="es-ES" w:eastAsia="es-MX"/>
              </w:rPr>
              <w:t>Lo anterior, por cada tipo de moneda extranjera que se encuentre en los rubros de activo y pasivo.</w:t>
            </w:r>
          </w:p>
          <w:p w:rsidR="00567E53" w:rsidRDefault="00567E53" w:rsidP="00567E53">
            <w:pPr>
              <w:autoSpaceDE w:val="0"/>
              <w:autoSpaceDN w:val="0"/>
              <w:adjustRightInd w:val="0"/>
              <w:spacing w:after="240" w:line="230" w:lineRule="exact"/>
              <w:ind w:firstLine="289"/>
              <w:jc w:val="both"/>
              <w:rPr>
                <w:rFonts w:ascii="Arial" w:hAnsi="Arial" w:cs="Arial"/>
                <w:sz w:val="18"/>
                <w:szCs w:val="18"/>
                <w:lang w:val="es-ES" w:eastAsia="es-MX"/>
              </w:rPr>
            </w:pPr>
            <w:r>
              <w:rPr>
                <w:rFonts w:ascii="Arial" w:hAnsi="Arial" w:cs="Arial"/>
                <w:sz w:val="18"/>
                <w:szCs w:val="18"/>
                <w:lang w:val="es-ES" w:eastAsia="es-MX"/>
              </w:rPr>
              <w:t>Adicionalmente, se informará sobre los métodos de protección de riesgo por variaciones en el tipo de cambio.</w:t>
            </w:r>
          </w:p>
          <w:p w:rsidR="00567E53" w:rsidRDefault="00567E53" w:rsidP="00567E53">
            <w:pPr>
              <w:autoSpaceDE w:val="0"/>
              <w:autoSpaceDN w:val="0"/>
              <w:adjustRightInd w:val="0"/>
              <w:spacing w:after="120" w:line="230" w:lineRule="exact"/>
              <w:ind w:firstLine="288"/>
              <w:jc w:val="both"/>
              <w:rPr>
                <w:rFonts w:ascii="Arial" w:hAnsi="Arial" w:cs="Arial"/>
                <w:b/>
                <w:bCs/>
                <w:sz w:val="18"/>
                <w:szCs w:val="18"/>
                <w:lang w:eastAsia="es-MX"/>
              </w:rPr>
            </w:pPr>
            <w:r>
              <w:rPr>
                <w:rFonts w:ascii="Arial" w:hAnsi="Arial" w:cs="Arial"/>
                <w:b/>
                <w:bCs/>
                <w:sz w:val="18"/>
                <w:szCs w:val="18"/>
                <w:lang w:eastAsia="es-MX"/>
              </w:rPr>
              <w:t>7. Reporte Analítico del Activo</w:t>
            </w:r>
          </w:p>
          <w:p w:rsidR="00567E53" w:rsidRDefault="00567E53" w:rsidP="00567E53">
            <w:pPr>
              <w:autoSpaceDE w:val="0"/>
              <w:autoSpaceDN w:val="0"/>
              <w:adjustRightInd w:val="0"/>
              <w:spacing w:after="120" w:line="230" w:lineRule="exact"/>
              <w:ind w:firstLine="288"/>
              <w:jc w:val="both"/>
              <w:rPr>
                <w:rFonts w:ascii="Arial" w:hAnsi="Arial" w:cs="Arial"/>
                <w:sz w:val="18"/>
                <w:szCs w:val="18"/>
                <w:lang w:val="es-ES" w:eastAsia="es-MX"/>
              </w:rPr>
            </w:pPr>
            <w:r>
              <w:rPr>
                <w:rFonts w:ascii="Arial" w:hAnsi="Arial" w:cs="Arial"/>
                <w:sz w:val="18"/>
                <w:szCs w:val="18"/>
                <w:lang w:val="es-ES" w:eastAsia="es-MX"/>
              </w:rPr>
              <w:t>Debe mostrar la siguiente información:</w:t>
            </w:r>
          </w:p>
          <w:p w:rsidR="00567E53" w:rsidRDefault="00567E53" w:rsidP="00567E53">
            <w:pPr>
              <w:autoSpaceDE w:val="0"/>
              <w:autoSpaceDN w:val="0"/>
              <w:adjustRightInd w:val="0"/>
              <w:spacing w:after="12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a)</w:t>
            </w:r>
            <w:r>
              <w:rPr>
                <w:rFonts w:ascii="Arial" w:hAnsi="Arial" w:cs="Arial"/>
                <w:sz w:val="18"/>
                <w:szCs w:val="18"/>
                <w:lang w:val="es-ES" w:eastAsia="es-MX"/>
              </w:rPr>
              <w:tab/>
              <w:t>Vida útil, porcentajes de depreciación y amortización utilizados en los diferentes tipos de activos, o el importe de las pérdidas por deterioro reconocidas.</w:t>
            </w:r>
          </w:p>
          <w:p w:rsidR="00567E53" w:rsidRDefault="00567E53" w:rsidP="00567E53">
            <w:pPr>
              <w:autoSpaceDE w:val="0"/>
              <w:autoSpaceDN w:val="0"/>
              <w:adjustRightInd w:val="0"/>
              <w:spacing w:after="12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b)</w:t>
            </w:r>
            <w:r>
              <w:rPr>
                <w:rFonts w:ascii="Arial" w:hAnsi="Arial" w:cs="Arial"/>
                <w:sz w:val="18"/>
                <w:szCs w:val="18"/>
                <w:lang w:val="es-ES" w:eastAsia="es-MX"/>
              </w:rPr>
              <w:tab/>
              <w:t>Cambios en el porcentaje de depreciación y amortización y en el valor de los activos ocasionado por deterioro.</w:t>
            </w:r>
          </w:p>
          <w:p w:rsidR="00567E53" w:rsidRDefault="00567E53" w:rsidP="00567E53">
            <w:pPr>
              <w:autoSpaceDE w:val="0"/>
              <w:autoSpaceDN w:val="0"/>
              <w:adjustRightInd w:val="0"/>
              <w:spacing w:after="12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c)</w:t>
            </w:r>
            <w:r>
              <w:rPr>
                <w:rFonts w:ascii="Arial" w:hAnsi="Arial" w:cs="Arial"/>
                <w:sz w:val="18"/>
                <w:szCs w:val="18"/>
                <w:lang w:val="es-ES" w:eastAsia="es-MX"/>
              </w:rPr>
              <w:tab/>
              <w:t>Importe de los gastos capitalizados en el ejercicio, tanto financieros como de investigación y desarrollo.</w:t>
            </w:r>
          </w:p>
          <w:p w:rsidR="00567E53" w:rsidRDefault="00567E53" w:rsidP="00567E53">
            <w:pPr>
              <w:autoSpaceDE w:val="0"/>
              <w:autoSpaceDN w:val="0"/>
              <w:adjustRightInd w:val="0"/>
              <w:spacing w:after="12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d)</w:t>
            </w:r>
            <w:r>
              <w:rPr>
                <w:rFonts w:ascii="Arial" w:hAnsi="Arial" w:cs="Arial"/>
                <w:sz w:val="18"/>
                <w:szCs w:val="18"/>
                <w:lang w:val="es-ES" w:eastAsia="es-MX"/>
              </w:rPr>
              <w:tab/>
              <w:t>Riesgos por tipo de cambio o tipo de interés de las inversiones financieras.</w:t>
            </w:r>
          </w:p>
          <w:p w:rsidR="00567E53" w:rsidRDefault="00567E53" w:rsidP="00567E53">
            <w:pPr>
              <w:autoSpaceDE w:val="0"/>
              <w:autoSpaceDN w:val="0"/>
              <w:adjustRightInd w:val="0"/>
              <w:spacing w:after="12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e)</w:t>
            </w:r>
            <w:r>
              <w:rPr>
                <w:rFonts w:ascii="Arial" w:hAnsi="Arial" w:cs="Arial"/>
                <w:sz w:val="18"/>
                <w:szCs w:val="18"/>
                <w:lang w:val="es-ES" w:eastAsia="es-MX"/>
              </w:rPr>
              <w:tab/>
              <w:t>Valor en el ejercicio de los bienes construidos por la entidad.</w:t>
            </w:r>
          </w:p>
          <w:p w:rsidR="00567E53" w:rsidRDefault="00567E53" w:rsidP="00567E53">
            <w:pPr>
              <w:autoSpaceDE w:val="0"/>
              <w:autoSpaceDN w:val="0"/>
              <w:adjustRightInd w:val="0"/>
              <w:spacing w:after="12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f)</w:t>
            </w:r>
            <w:r>
              <w:rPr>
                <w:rFonts w:ascii="Arial" w:hAnsi="Arial" w:cs="Arial"/>
                <w:sz w:val="18"/>
                <w:szCs w:val="18"/>
                <w:lang w:val="es-ES" w:eastAsia="es-MX"/>
              </w:rPr>
              <w:tab/>
              <w:t>Otras circunstancias de carácter significativo que afecten el activo, tales como bienes en garantía, señalados en embargos, litigios, títulos de inversiones entregados en garantías, baja significativa del valor de inversiones financieras, etc.</w:t>
            </w:r>
          </w:p>
          <w:p w:rsidR="00567E53" w:rsidRDefault="00567E53" w:rsidP="00567E53">
            <w:pPr>
              <w:autoSpaceDE w:val="0"/>
              <w:autoSpaceDN w:val="0"/>
              <w:adjustRightInd w:val="0"/>
              <w:spacing w:after="12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g)</w:t>
            </w:r>
            <w:r>
              <w:rPr>
                <w:rFonts w:ascii="Arial" w:hAnsi="Arial" w:cs="Arial"/>
                <w:sz w:val="18"/>
                <w:szCs w:val="18"/>
                <w:lang w:val="es-ES" w:eastAsia="es-MX"/>
              </w:rPr>
              <w:tab/>
              <w:t>Desmantelamiento de activos, procedimientos, implicaciones, efectos contables.</w:t>
            </w:r>
          </w:p>
          <w:p w:rsidR="00567E53" w:rsidRDefault="00567E53" w:rsidP="00567E53">
            <w:pPr>
              <w:autoSpaceDE w:val="0"/>
              <w:autoSpaceDN w:val="0"/>
              <w:adjustRightInd w:val="0"/>
              <w:spacing w:after="120" w:line="230" w:lineRule="exact"/>
              <w:ind w:left="1077" w:hanging="357"/>
              <w:jc w:val="both"/>
              <w:rPr>
                <w:rFonts w:ascii="Arial" w:hAnsi="Arial" w:cs="Arial"/>
                <w:sz w:val="18"/>
                <w:szCs w:val="18"/>
                <w:lang w:val="es-ES" w:eastAsia="es-MX"/>
              </w:rPr>
            </w:pPr>
            <w:r>
              <w:rPr>
                <w:rFonts w:ascii="Arial" w:hAnsi="Arial" w:cs="Arial"/>
                <w:sz w:val="18"/>
                <w:szCs w:val="18"/>
                <w:lang w:val="es-ES" w:eastAsia="es-MX"/>
              </w:rPr>
              <w:t>h)</w:t>
            </w:r>
            <w:r>
              <w:rPr>
                <w:rFonts w:ascii="Arial" w:hAnsi="Arial" w:cs="Arial"/>
                <w:sz w:val="18"/>
                <w:szCs w:val="18"/>
                <w:lang w:val="es-ES" w:eastAsia="es-MX"/>
              </w:rPr>
              <w:tab/>
              <w:t>Administración de activos; planeación con el objetivo de que el ente los utilice de manera más efectiva.</w:t>
            </w:r>
          </w:p>
          <w:p w:rsidR="00567E53" w:rsidRDefault="00567E53" w:rsidP="00567E53">
            <w:pPr>
              <w:autoSpaceDE w:val="0"/>
              <w:autoSpaceDN w:val="0"/>
              <w:adjustRightInd w:val="0"/>
              <w:spacing w:after="120" w:line="216" w:lineRule="exact"/>
              <w:ind w:firstLine="288"/>
              <w:jc w:val="both"/>
              <w:rPr>
                <w:rFonts w:ascii="Arial" w:hAnsi="Arial" w:cs="Arial"/>
                <w:sz w:val="18"/>
                <w:szCs w:val="18"/>
                <w:lang w:val="es-ES" w:eastAsia="es-MX"/>
              </w:rPr>
            </w:pPr>
            <w:r>
              <w:rPr>
                <w:rFonts w:ascii="Arial" w:hAnsi="Arial" w:cs="Arial"/>
                <w:sz w:val="18"/>
                <w:szCs w:val="18"/>
                <w:lang w:val="es-ES" w:eastAsia="es-MX"/>
              </w:rPr>
              <w:t>Adicionalmente, se deben incluir las explicaciones de las principales variaciones en el activo, en cuadros comparativos como sigue:</w:t>
            </w:r>
          </w:p>
          <w:p w:rsidR="00567E53" w:rsidRDefault="00567E53" w:rsidP="00567E53">
            <w:pPr>
              <w:autoSpaceDE w:val="0"/>
              <w:autoSpaceDN w:val="0"/>
              <w:adjustRightInd w:val="0"/>
              <w:spacing w:after="12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a)</w:t>
            </w:r>
            <w:r>
              <w:rPr>
                <w:rFonts w:ascii="Arial" w:hAnsi="Arial" w:cs="Arial"/>
                <w:sz w:val="18"/>
                <w:szCs w:val="18"/>
                <w:lang w:val="es-ES" w:eastAsia="es-MX"/>
              </w:rPr>
              <w:tab/>
              <w:t>Inversiones en valores.</w:t>
            </w:r>
          </w:p>
          <w:p w:rsidR="00567E53" w:rsidRDefault="00567E53" w:rsidP="00567E53">
            <w:pPr>
              <w:autoSpaceDE w:val="0"/>
              <w:autoSpaceDN w:val="0"/>
              <w:adjustRightInd w:val="0"/>
              <w:spacing w:after="12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b)</w:t>
            </w:r>
            <w:r>
              <w:rPr>
                <w:rFonts w:ascii="Arial" w:hAnsi="Arial" w:cs="Arial"/>
                <w:sz w:val="18"/>
                <w:szCs w:val="18"/>
                <w:lang w:val="es-ES" w:eastAsia="es-MX"/>
              </w:rPr>
              <w:tab/>
              <w:t>Patrimonio de Organismos Descentralizados de Control Presupuestario Indirecto.</w:t>
            </w:r>
          </w:p>
          <w:p w:rsidR="00567E53" w:rsidRDefault="00567E53" w:rsidP="00567E53">
            <w:pPr>
              <w:autoSpaceDE w:val="0"/>
              <w:autoSpaceDN w:val="0"/>
              <w:adjustRightInd w:val="0"/>
              <w:spacing w:after="12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c)</w:t>
            </w:r>
            <w:r>
              <w:rPr>
                <w:rFonts w:ascii="Arial" w:hAnsi="Arial" w:cs="Arial"/>
                <w:sz w:val="18"/>
                <w:szCs w:val="18"/>
                <w:lang w:val="es-ES" w:eastAsia="es-MX"/>
              </w:rPr>
              <w:tab/>
              <w:t>Inversiones en empresas de participación mayoritaria.</w:t>
            </w:r>
          </w:p>
          <w:p w:rsidR="00567E53" w:rsidRDefault="00567E53" w:rsidP="00567E53">
            <w:pPr>
              <w:autoSpaceDE w:val="0"/>
              <w:autoSpaceDN w:val="0"/>
              <w:adjustRightInd w:val="0"/>
              <w:spacing w:after="12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d)</w:t>
            </w:r>
            <w:r>
              <w:rPr>
                <w:rFonts w:ascii="Arial" w:hAnsi="Arial" w:cs="Arial"/>
                <w:sz w:val="18"/>
                <w:szCs w:val="18"/>
                <w:lang w:val="es-ES" w:eastAsia="es-MX"/>
              </w:rPr>
              <w:tab/>
              <w:t>Inversiones en empresas de participación minoritaria.</w:t>
            </w:r>
          </w:p>
          <w:p w:rsidR="00567E53" w:rsidRDefault="00567E53" w:rsidP="00567E53">
            <w:pPr>
              <w:autoSpaceDE w:val="0"/>
              <w:autoSpaceDN w:val="0"/>
              <w:adjustRightInd w:val="0"/>
              <w:spacing w:after="24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e)</w:t>
            </w:r>
            <w:r>
              <w:rPr>
                <w:rFonts w:ascii="Arial" w:hAnsi="Arial" w:cs="Arial"/>
                <w:sz w:val="18"/>
                <w:szCs w:val="18"/>
                <w:lang w:val="es-ES" w:eastAsia="es-MX"/>
              </w:rPr>
              <w:tab/>
              <w:t>Patrimonio de Organismos Descentralizados de Control Presupuestario Directo, según corresponda.</w:t>
            </w:r>
          </w:p>
          <w:p w:rsidR="00567E53" w:rsidRDefault="00567E53" w:rsidP="00567E53">
            <w:pPr>
              <w:autoSpaceDE w:val="0"/>
              <w:autoSpaceDN w:val="0"/>
              <w:adjustRightInd w:val="0"/>
              <w:spacing w:after="120" w:line="216" w:lineRule="exact"/>
              <w:ind w:firstLine="288"/>
              <w:jc w:val="both"/>
              <w:rPr>
                <w:rFonts w:ascii="Arial" w:hAnsi="Arial" w:cs="Arial"/>
                <w:b/>
                <w:bCs/>
                <w:sz w:val="18"/>
                <w:szCs w:val="18"/>
                <w:lang w:eastAsia="es-MX"/>
              </w:rPr>
            </w:pPr>
            <w:r>
              <w:rPr>
                <w:rFonts w:ascii="Arial" w:hAnsi="Arial" w:cs="Arial"/>
                <w:b/>
                <w:bCs/>
                <w:sz w:val="18"/>
                <w:szCs w:val="18"/>
                <w:lang w:eastAsia="es-MX"/>
              </w:rPr>
              <w:t>8.</w:t>
            </w:r>
            <w:r>
              <w:rPr>
                <w:rFonts w:ascii="Arial" w:hAnsi="Arial" w:cs="Arial"/>
                <w:b/>
                <w:bCs/>
                <w:sz w:val="18"/>
                <w:szCs w:val="18"/>
                <w:lang w:eastAsia="es-MX"/>
              </w:rPr>
              <w:tab/>
              <w:t>Fideicomisos, Mandatos y Análogos</w:t>
            </w:r>
          </w:p>
          <w:p w:rsidR="00567E53" w:rsidRDefault="00567E53" w:rsidP="00567E53">
            <w:pPr>
              <w:autoSpaceDE w:val="0"/>
              <w:autoSpaceDN w:val="0"/>
              <w:adjustRightInd w:val="0"/>
              <w:spacing w:after="120" w:line="216" w:lineRule="exact"/>
              <w:ind w:firstLine="288"/>
              <w:jc w:val="both"/>
              <w:rPr>
                <w:rFonts w:ascii="Arial" w:hAnsi="Arial" w:cs="Arial"/>
                <w:sz w:val="18"/>
                <w:szCs w:val="18"/>
                <w:lang w:val="es-ES" w:eastAsia="es-MX"/>
              </w:rPr>
            </w:pPr>
            <w:r>
              <w:rPr>
                <w:rFonts w:ascii="Arial" w:hAnsi="Arial" w:cs="Arial"/>
                <w:sz w:val="18"/>
                <w:szCs w:val="18"/>
                <w:lang w:val="es-ES" w:eastAsia="es-MX"/>
              </w:rPr>
              <w:t>Se deberá informar:</w:t>
            </w:r>
          </w:p>
          <w:p w:rsidR="00567E53" w:rsidRDefault="00567E53" w:rsidP="00567E53">
            <w:pPr>
              <w:autoSpaceDE w:val="0"/>
              <w:autoSpaceDN w:val="0"/>
              <w:adjustRightInd w:val="0"/>
              <w:spacing w:after="12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a)</w:t>
            </w:r>
            <w:r>
              <w:rPr>
                <w:rFonts w:ascii="Arial" w:hAnsi="Arial" w:cs="Arial"/>
                <w:sz w:val="18"/>
                <w:szCs w:val="18"/>
                <w:lang w:val="es-ES" w:eastAsia="es-MX"/>
              </w:rPr>
              <w:tab/>
              <w:t>Por ramo administrativo que los reporta.</w:t>
            </w:r>
          </w:p>
          <w:p w:rsidR="00567E53" w:rsidRDefault="00567E53" w:rsidP="00567E53">
            <w:pPr>
              <w:autoSpaceDE w:val="0"/>
              <w:autoSpaceDN w:val="0"/>
              <w:adjustRightInd w:val="0"/>
              <w:spacing w:after="24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b)</w:t>
            </w:r>
            <w:r>
              <w:rPr>
                <w:rFonts w:ascii="Arial" w:hAnsi="Arial" w:cs="Arial"/>
                <w:sz w:val="18"/>
                <w:szCs w:val="18"/>
                <w:lang w:val="es-ES" w:eastAsia="es-MX"/>
              </w:rPr>
              <w:tab/>
              <w:t>Enlistar los de mayor monto de disponibilidad, relacionando aquéllos que conforman el 80% de las disponibilidades.</w:t>
            </w:r>
          </w:p>
          <w:p w:rsidR="00567E53" w:rsidRDefault="00567E53" w:rsidP="00567E53">
            <w:pPr>
              <w:autoSpaceDE w:val="0"/>
              <w:autoSpaceDN w:val="0"/>
              <w:adjustRightInd w:val="0"/>
              <w:spacing w:after="120" w:line="216" w:lineRule="exact"/>
              <w:ind w:firstLine="288"/>
              <w:jc w:val="both"/>
              <w:rPr>
                <w:rFonts w:ascii="Arial" w:hAnsi="Arial" w:cs="Arial"/>
                <w:b/>
                <w:bCs/>
                <w:sz w:val="18"/>
                <w:szCs w:val="18"/>
                <w:lang w:eastAsia="es-MX"/>
              </w:rPr>
            </w:pPr>
            <w:r>
              <w:rPr>
                <w:rFonts w:ascii="Arial" w:hAnsi="Arial" w:cs="Arial"/>
                <w:b/>
                <w:bCs/>
                <w:sz w:val="18"/>
                <w:szCs w:val="18"/>
                <w:lang w:eastAsia="es-MX"/>
              </w:rPr>
              <w:t>9.</w:t>
            </w:r>
            <w:r>
              <w:rPr>
                <w:rFonts w:ascii="Arial" w:hAnsi="Arial" w:cs="Arial"/>
                <w:b/>
                <w:bCs/>
                <w:sz w:val="18"/>
                <w:szCs w:val="18"/>
                <w:lang w:eastAsia="es-MX"/>
              </w:rPr>
              <w:tab/>
              <w:t>Reporte de la Recaudación</w:t>
            </w:r>
          </w:p>
          <w:p w:rsidR="00567E53" w:rsidRDefault="00567E53" w:rsidP="00567E53">
            <w:pPr>
              <w:autoSpaceDE w:val="0"/>
              <w:autoSpaceDN w:val="0"/>
              <w:adjustRightInd w:val="0"/>
              <w:spacing w:after="12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a)</w:t>
            </w:r>
            <w:r>
              <w:rPr>
                <w:rFonts w:ascii="Arial" w:hAnsi="Arial" w:cs="Arial"/>
                <w:sz w:val="18"/>
                <w:szCs w:val="18"/>
                <w:lang w:val="es-ES" w:eastAsia="es-MX"/>
              </w:rPr>
              <w:tab/>
              <w:t>Análisis del comportamiento de la recaudación correspondiente al ente público o cualquier tipo de ingreso, de forma separada los ingresos locales de los federales.</w:t>
            </w:r>
          </w:p>
          <w:p w:rsidR="00567E53" w:rsidRDefault="00567E53" w:rsidP="00567E53">
            <w:pPr>
              <w:autoSpaceDE w:val="0"/>
              <w:autoSpaceDN w:val="0"/>
              <w:adjustRightInd w:val="0"/>
              <w:spacing w:after="24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b)</w:t>
            </w:r>
            <w:r>
              <w:rPr>
                <w:rFonts w:ascii="Arial" w:hAnsi="Arial" w:cs="Arial"/>
                <w:sz w:val="18"/>
                <w:szCs w:val="18"/>
                <w:lang w:val="es-ES" w:eastAsia="es-MX"/>
              </w:rPr>
              <w:tab/>
              <w:t>Proyección de la recaudación e ingresos en el mediano plazo.</w:t>
            </w:r>
          </w:p>
          <w:p w:rsidR="00567E53" w:rsidRDefault="00567E53" w:rsidP="00567E53">
            <w:pPr>
              <w:autoSpaceDE w:val="0"/>
              <w:autoSpaceDN w:val="0"/>
              <w:adjustRightInd w:val="0"/>
              <w:spacing w:after="240" w:line="216" w:lineRule="exact"/>
              <w:ind w:left="1077" w:hanging="357"/>
              <w:jc w:val="both"/>
              <w:rPr>
                <w:rFonts w:ascii="Arial" w:hAnsi="Arial" w:cs="Arial"/>
                <w:sz w:val="18"/>
                <w:szCs w:val="18"/>
                <w:lang w:val="es-ES" w:eastAsia="es-MX"/>
              </w:rPr>
            </w:pPr>
          </w:p>
          <w:p w:rsidR="00567E53" w:rsidRDefault="00567E53" w:rsidP="00567E53">
            <w:pPr>
              <w:autoSpaceDE w:val="0"/>
              <w:autoSpaceDN w:val="0"/>
              <w:adjustRightInd w:val="0"/>
              <w:spacing w:after="120" w:line="216" w:lineRule="exact"/>
              <w:ind w:firstLine="288"/>
              <w:jc w:val="both"/>
              <w:rPr>
                <w:rFonts w:ascii="Arial" w:hAnsi="Arial" w:cs="Arial"/>
                <w:b/>
                <w:bCs/>
                <w:sz w:val="18"/>
                <w:szCs w:val="18"/>
                <w:lang w:eastAsia="es-MX"/>
              </w:rPr>
            </w:pPr>
            <w:r>
              <w:rPr>
                <w:rFonts w:ascii="Arial" w:hAnsi="Arial" w:cs="Arial"/>
                <w:b/>
                <w:bCs/>
                <w:sz w:val="18"/>
                <w:szCs w:val="18"/>
                <w:lang w:eastAsia="es-MX"/>
              </w:rPr>
              <w:t>10.</w:t>
            </w:r>
            <w:r>
              <w:rPr>
                <w:rFonts w:ascii="Arial" w:hAnsi="Arial" w:cs="Arial"/>
                <w:b/>
                <w:bCs/>
                <w:sz w:val="18"/>
                <w:szCs w:val="18"/>
                <w:lang w:eastAsia="es-MX"/>
              </w:rPr>
              <w:tab/>
              <w:t>Información sobre la Deuda y el Reporte Analítico de la Deuda</w:t>
            </w:r>
          </w:p>
          <w:p w:rsidR="00567E53" w:rsidRDefault="00567E53" w:rsidP="00567E53">
            <w:pPr>
              <w:autoSpaceDE w:val="0"/>
              <w:autoSpaceDN w:val="0"/>
              <w:adjustRightInd w:val="0"/>
              <w:spacing w:after="12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a)</w:t>
            </w:r>
            <w:r>
              <w:rPr>
                <w:rFonts w:ascii="Arial" w:hAnsi="Arial" w:cs="Arial"/>
                <w:sz w:val="18"/>
                <w:szCs w:val="18"/>
                <w:lang w:val="es-ES" w:eastAsia="es-MX"/>
              </w:rPr>
              <w:tab/>
              <w:t>Utilizar al menos los siguientes indicadores: deuda respecto al PIB y deuda respecto a la recaudación tomando, como mínimo, un período igual o menor a 5 años.</w:t>
            </w:r>
          </w:p>
          <w:p w:rsidR="00567E53" w:rsidRDefault="00567E53" w:rsidP="00567E53">
            <w:pPr>
              <w:autoSpaceDE w:val="0"/>
              <w:autoSpaceDN w:val="0"/>
              <w:adjustRightInd w:val="0"/>
              <w:spacing w:after="240" w:line="216" w:lineRule="exact"/>
              <w:ind w:left="1077" w:hanging="357"/>
              <w:jc w:val="both"/>
              <w:rPr>
                <w:rFonts w:ascii="Arial" w:hAnsi="Arial" w:cs="Arial"/>
                <w:sz w:val="18"/>
                <w:szCs w:val="18"/>
                <w:lang w:eastAsia="es-MX"/>
              </w:rPr>
            </w:pPr>
            <w:r>
              <w:rPr>
                <w:rFonts w:ascii="Arial" w:hAnsi="Arial" w:cs="Arial"/>
                <w:sz w:val="18"/>
                <w:szCs w:val="18"/>
                <w:lang w:eastAsia="es-MX"/>
              </w:rPr>
              <w:t>b)</w:t>
            </w:r>
            <w:r>
              <w:rPr>
                <w:rFonts w:ascii="Arial" w:hAnsi="Arial" w:cs="Arial"/>
                <w:sz w:val="18"/>
                <w:szCs w:val="18"/>
                <w:lang w:eastAsia="es-MX"/>
              </w:rPr>
              <w:tab/>
              <w:t>Información de manera agrupada por tipo de valor gubernamental o instrumento financiero en la que se consideren intereses, comisiones, tasa, perfil de vencimiento y otros gastos de la deuda.</w:t>
            </w:r>
          </w:p>
          <w:p w:rsidR="00567E53" w:rsidRDefault="00567E53" w:rsidP="00567E53">
            <w:pPr>
              <w:autoSpaceDE w:val="0"/>
              <w:autoSpaceDN w:val="0"/>
              <w:adjustRightInd w:val="0"/>
              <w:spacing w:after="120" w:line="216" w:lineRule="exact"/>
              <w:ind w:firstLine="288"/>
              <w:jc w:val="both"/>
              <w:rPr>
                <w:rFonts w:ascii="Arial" w:hAnsi="Arial" w:cs="Arial"/>
                <w:b/>
                <w:bCs/>
                <w:sz w:val="18"/>
                <w:szCs w:val="18"/>
                <w:lang w:eastAsia="es-MX"/>
              </w:rPr>
            </w:pPr>
            <w:r>
              <w:rPr>
                <w:rFonts w:ascii="Arial" w:hAnsi="Arial" w:cs="Arial"/>
                <w:b/>
                <w:bCs/>
                <w:sz w:val="18"/>
                <w:szCs w:val="18"/>
                <w:lang w:eastAsia="es-MX"/>
              </w:rPr>
              <w:t>11. Calificaciones otorgadas</w:t>
            </w:r>
          </w:p>
          <w:p w:rsidR="00567E53" w:rsidRDefault="00567E53" w:rsidP="00567E53">
            <w:pPr>
              <w:autoSpaceDE w:val="0"/>
              <w:autoSpaceDN w:val="0"/>
              <w:adjustRightInd w:val="0"/>
              <w:spacing w:after="240" w:line="216" w:lineRule="exact"/>
              <w:ind w:firstLine="289"/>
              <w:jc w:val="both"/>
              <w:rPr>
                <w:rFonts w:ascii="Arial" w:hAnsi="Arial" w:cs="Arial"/>
                <w:sz w:val="18"/>
                <w:szCs w:val="18"/>
                <w:lang w:val="es-ES" w:eastAsia="es-MX"/>
              </w:rPr>
            </w:pPr>
            <w:r>
              <w:rPr>
                <w:rFonts w:ascii="Arial" w:hAnsi="Arial" w:cs="Arial"/>
                <w:sz w:val="18"/>
                <w:szCs w:val="18"/>
                <w:lang w:val="es-ES" w:eastAsia="es-MX"/>
              </w:rPr>
              <w:t>Informar, tanto del ente público como cualquier transacción realizada, que haya sido sujeta a una calificación crediticia.</w:t>
            </w:r>
          </w:p>
          <w:p w:rsidR="00567E53" w:rsidRDefault="00567E53" w:rsidP="00567E53">
            <w:pPr>
              <w:autoSpaceDE w:val="0"/>
              <w:autoSpaceDN w:val="0"/>
              <w:adjustRightInd w:val="0"/>
              <w:spacing w:after="120" w:line="216" w:lineRule="exact"/>
              <w:ind w:firstLine="288"/>
              <w:jc w:val="both"/>
              <w:rPr>
                <w:rFonts w:ascii="Arial" w:hAnsi="Arial" w:cs="Arial"/>
                <w:b/>
                <w:bCs/>
                <w:sz w:val="18"/>
                <w:szCs w:val="18"/>
                <w:lang w:eastAsia="es-MX"/>
              </w:rPr>
            </w:pPr>
            <w:r>
              <w:rPr>
                <w:rFonts w:ascii="Arial" w:hAnsi="Arial" w:cs="Arial"/>
                <w:b/>
                <w:bCs/>
                <w:sz w:val="18"/>
                <w:szCs w:val="18"/>
                <w:lang w:eastAsia="es-MX"/>
              </w:rPr>
              <w:t>12.</w:t>
            </w:r>
            <w:r>
              <w:rPr>
                <w:rFonts w:ascii="Arial" w:hAnsi="Arial" w:cs="Arial"/>
                <w:b/>
                <w:bCs/>
                <w:sz w:val="18"/>
                <w:szCs w:val="18"/>
                <w:lang w:eastAsia="es-MX"/>
              </w:rPr>
              <w:tab/>
              <w:t>Proceso de Mejora</w:t>
            </w:r>
          </w:p>
          <w:p w:rsidR="00567E53" w:rsidRDefault="00567E53" w:rsidP="00567E53">
            <w:pPr>
              <w:autoSpaceDE w:val="0"/>
              <w:autoSpaceDN w:val="0"/>
              <w:adjustRightInd w:val="0"/>
              <w:spacing w:after="120" w:line="216" w:lineRule="exact"/>
              <w:ind w:firstLine="288"/>
              <w:jc w:val="both"/>
              <w:rPr>
                <w:rFonts w:ascii="Arial" w:hAnsi="Arial" w:cs="Arial"/>
                <w:sz w:val="18"/>
                <w:szCs w:val="18"/>
                <w:lang w:val="es-ES" w:eastAsia="es-MX"/>
              </w:rPr>
            </w:pPr>
            <w:r>
              <w:rPr>
                <w:rFonts w:ascii="Arial" w:hAnsi="Arial" w:cs="Arial"/>
                <w:sz w:val="18"/>
                <w:szCs w:val="18"/>
                <w:lang w:val="es-ES" w:eastAsia="es-MX"/>
              </w:rPr>
              <w:t>Se informará de:</w:t>
            </w:r>
          </w:p>
          <w:p w:rsidR="00567E53" w:rsidRDefault="00567E53" w:rsidP="00567E53">
            <w:pPr>
              <w:autoSpaceDE w:val="0"/>
              <w:autoSpaceDN w:val="0"/>
              <w:adjustRightInd w:val="0"/>
              <w:spacing w:after="12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a)</w:t>
            </w:r>
            <w:r>
              <w:rPr>
                <w:rFonts w:ascii="Arial" w:hAnsi="Arial" w:cs="Arial"/>
                <w:sz w:val="18"/>
                <w:szCs w:val="18"/>
                <w:lang w:val="es-ES" w:eastAsia="es-MX"/>
              </w:rPr>
              <w:tab/>
              <w:t>Principales Políticas de control interno.</w:t>
            </w:r>
          </w:p>
          <w:p w:rsidR="00567E53" w:rsidRDefault="00567E53" w:rsidP="00567E53">
            <w:pPr>
              <w:autoSpaceDE w:val="0"/>
              <w:autoSpaceDN w:val="0"/>
              <w:adjustRightInd w:val="0"/>
              <w:spacing w:after="240" w:line="216" w:lineRule="exact"/>
              <w:ind w:left="1077" w:hanging="357"/>
              <w:jc w:val="both"/>
              <w:rPr>
                <w:rFonts w:ascii="Arial" w:hAnsi="Arial" w:cs="Arial"/>
                <w:sz w:val="18"/>
                <w:szCs w:val="18"/>
                <w:lang w:val="es-ES" w:eastAsia="es-MX"/>
              </w:rPr>
            </w:pPr>
            <w:r>
              <w:rPr>
                <w:rFonts w:ascii="Arial" w:hAnsi="Arial" w:cs="Arial"/>
                <w:sz w:val="18"/>
                <w:szCs w:val="18"/>
                <w:lang w:val="es-ES" w:eastAsia="es-MX"/>
              </w:rPr>
              <w:t>b)</w:t>
            </w:r>
            <w:r>
              <w:rPr>
                <w:rFonts w:ascii="Arial" w:hAnsi="Arial" w:cs="Arial"/>
                <w:sz w:val="18"/>
                <w:szCs w:val="18"/>
                <w:lang w:val="es-ES" w:eastAsia="es-MX"/>
              </w:rPr>
              <w:tab/>
              <w:t>Medidas de desempeño financiero, metas y alcance.</w:t>
            </w:r>
          </w:p>
          <w:p w:rsidR="00567E53" w:rsidRDefault="00567E53" w:rsidP="00567E53">
            <w:pPr>
              <w:autoSpaceDE w:val="0"/>
              <w:autoSpaceDN w:val="0"/>
              <w:adjustRightInd w:val="0"/>
              <w:spacing w:after="120" w:line="216" w:lineRule="exact"/>
              <w:ind w:firstLine="288"/>
              <w:jc w:val="both"/>
              <w:rPr>
                <w:rFonts w:ascii="Arial" w:hAnsi="Arial" w:cs="Arial"/>
                <w:b/>
                <w:bCs/>
                <w:sz w:val="18"/>
                <w:szCs w:val="18"/>
                <w:lang w:eastAsia="es-MX"/>
              </w:rPr>
            </w:pPr>
            <w:r>
              <w:rPr>
                <w:rFonts w:ascii="Arial" w:hAnsi="Arial" w:cs="Arial"/>
                <w:b/>
                <w:bCs/>
                <w:sz w:val="18"/>
                <w:szCs w:val="18"/>
                <w:lang w:eastAsia="es-MX"/>
              </w:rPr>
              <w:t>13.</w:t>
            </w:r>
            <w:r>
              <w:rPr>
                <w:rFonts w:ascii="Arial" w:hAnsi="Arial" w:cs="Arial"/>
                <w:b/>
                <w:bCs/>
                <w:sz w:val="18"/>
                <w:szCs w:val="18"/>
                <w:lang w:eastAsia="es-MX"/>
              </w:rPr>
              <w:tab/>
              <w:t>Información por Segmentos</w:t>
            </w:r>
          </w:p>
          <w:p w:rsidR="00567E53" w:rsidRDefault="00567E53" w:rsidP="00567E53">
            <w:pPr>
              <w:autoSpaceDE w:val="0"/>
              <w:autoSpaceDN w:val="0"/>
              <w:adjustRightInd w:val="0"/>
              <w:spacing w:after="120" w:line="216" w:lineRule="exact"/>
              <w:ind w:firstLine="289"/>
              <w:jc w:val="both"/>
              <w:rPr>
                <w:rFonts w:ascii="Arial" w:hAnsi="Arial" w:cs="Arial"/>
                <w:sz w:val="18"/>
                <w:szCs w:val="18"/>
                <w:lang w:eastAsia="es-MX"/>
              </w:rPr>
            </w:pPr>
            <w:r>
              <w:rPr>
                <w:rFonts w:ascii="Arial" w:hAnsi="Arial" w:cs="Arial"/>
                <w:sz w:val="18"/>
                <w:szCs w:val="18"/>
                <w:lang w:eastAsia="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567E53" w:rsidRDefault="00567E53" w:rsidP="00567E53">
            <w:pPr>
              <w:autoSpaceDE w:val="0"/>
              <w:autoSpaceDN w:val="0"/>
              <w:adjustRightInd w:val="0"/>
              <w:spacing w:after="240" w:line="216" w:lineRule="exact"/>
              <w:ind w:firstLine="289"/>
              <w:jc w:val="both"/>
              <w:rPr>
                <w:rFonts w:ascii="Arial" w:hAnsi="Arial" w:cs="Arial"/>
                <w:sz w:val="18"/>
                <w:szCs w:val="18"/>
                <w:lang w:eastAsia="es-MX"/>
              </w:rPr>
            </w:pPr>
            <w:r>
              <w:rPr>
                <w:rFonts w:ascii="Arial" w:hAnsi="Arial" w:cs="Arial"/>
                <w:sz w:val="18"/>
                <w:szCs w:val="18"/>
                <w:lang w:eastAsia="es-MX"/>
              </w:rPr>
              <w:t>Consecuentemente, esta información contribuye al análisis más preciso de la situación financiera, grados y fuentes de riesgo y crecimiento potencial de negocio.</w:t>
            </w:r>
          </w:p>
          <w:p w:rsidR="00567E53" w:rsidRDefault="00567E53" w:rsidP="00567E53">
            <w:pPr>
              <w:autoSpaceDE w:val="0"/>
              <w:autoSpaceDN w:val="0"/>
              <w:adjustRightInd w:val="0"/>
              <w:spacing w:after="120" w:line="216" w:lineRule="exact"/>
              <w:ind w:firstLine="288"/>
              <w:jc w:val="both"/>
              <w:rPr>
                <w:rFonts w:ascii="Arial" w:hAnsi="Arial" w:cs="Arial"/>
                <w:b/>
                <w:bCs/>
                <w:sz w:val="18"/>
                <w:szCs w:val="18"/>
                <w:lang w:eastAsia="es-MX"/>
              </w:rPr>
            </w:pPr>
            <w:r>
              <w:rPr>
                <w:rFonts w:ascii="Arial" w:hAnsi="Arial" w:cs="Arial"/>
                <w:b/>
                <w:bCs/>
                <w:sz w:val="18"/>
                <w:szCs w:val="18"/>
                <w:lang w:eastAsia="es-MX"/>
              </w:rPr>
              <w:t>14.</w:t>
            </w:r>
            <w:r>
              <w:rPr>
                <w:rFonts w:ascii="Arial" w:hAnsi="Arial" w:cs="Arial"/>
                <w:b/>
                <w:bCs/>
                <w:sz w:val="18"/>
                <w:szCs w:val="18"/>
                <w:lang w:eastAsia="es-MX"/>
              </w:rPr>
              <w:tab/>
              <w:t>Eventos Posteriores al Cierre</w:t>
            </w:r>
          </w:p>
          <w:p w:rsidR="00567E53" w:rsidRDefault="00567E53" w:rsidP="00567E53">
            <w:pPr>
              <w:autoSpaceDE w:val="0"/>
              <w:autoSpaceDN w:val="0"/>
              <w:adjustRightInd w:val="0"/>
              <w:spacing w:after="240" w:line="216" w:lineRule="exact"/>
              <w:ind w:firstLine="289"/>
              <w:jc w:val="both"/>
              <w:rPr>
                <w:rFonts w:ascii="Arial" w:hAnsi="Arial" w:cs="Arial"/>
                <w:sz w:val="18"/>
                <w:szCs w:val="18"/>
                <w:lang w:val="es-ES" w:eastAsia="es-MX"/>
              </w:rPr>
            </w:pPr>
            <w:r>
              <w:rPr>
                <w:rFonts w:ascii="Arial" w:hAnsi="Arial" w:cs="Arial"/>
                <w:sz w:val="18"/>
                <w:szCs w:val="18"/>
                <w:lang w:val="es-ES" w:eastAsia="es-MX"/>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567E53" w:rsidRDefault="00567E53" w:rsidP="00567E53">
            <w:pPr>
              <w:autoSpaceDE w:val="0"/>
              <w:autoSpaceDN w:val="0"/>
              <w:adjustRightInd w:val="0"/>
              <w:spacing w:after="120" w:line="216" w:lineRule="exact"/>
              <w:ind w:firstLine="288"/>
              <w:jc w:val="both"/>
              <w:rPr>
                <w:rFonts w:ascii="Arial" w:hAnsi="Arial" w:cs="Arial"/>
                <w:b/>
                <w:bCs/>
                <w:sz w:val="18"/>
                <w:szCs w:val="18"/>
                <w:lang w:eastAsia="es-MX"/>
              </w:rPr>
            </w:pPr>
            <w:r>
              <w:rPr>
                <w:rFonts w:ascii="Arial" w:hAnsi="Arial" w:cs="Arial"/>
                <w:b/>
                <w:bCs/>
                <w:sz w:val="18"/>
                <w:szCs w:val="18"/>
                <w:lang w:eastAsia="es-MX"/>
              </w:rPr>
              <w:t>15.</w:t>
            </w:r>
            <w:r>
              <w:rPr>
                <w:rFonts w:ascii="Arial" w:hAnsi="Arial" w:cs="Arial"/>
                <w:b/>
                <w:bCs/>
                <w:sz w:val="18"/>
                <w:szCs w:val="18"/>
                <w:lang w:eastAsia="es-MX"/>
              </w:rPr>
              <w:tab/>
              <w:t>Partes Relacionadas</w:t>
            </w:r>
          </w:p>
          <w:p w:rsidR="00567E53" w:rsidRDefault="00567E53" w:rsidP="00567E53">
            <w:pPr>
              <w:autoSpaceDE w:val="0"/>
              <w:autoSpaceDN w:val="0"/>
              <w:adjustRightInd w:val="0"/>
              <w:spacing w:after="240" w:line="216" w:lineRule="exact"/>
              <w:ind w:firstLine="289"/>
              <w:jc w:val="both"/>
              <w:rPr>
                <w:rFonts w:ascii="Arial" w:hAnsi="Arial" w:cs="Arial"/>
                <w:sz w:val="18"/>
                <w:szCs w:val="18"/>
                <w:lang w:val="es-ES" w:eastAsia="es-MX"/>
              </w:rPr>
            </w:pPr>
            <w:r>
              <w:rPr>
                <w:rFonts w:ascii="Arial" w:hAnsi="Arial" w:cs="Arial"/>
                <w:sz w:val="18"/>
                <w:szCs w:val="18"/>
                <w:lang w:val="es-ES" w:eastAsia="es-MX"/>
              </w:rPr>
              <w:t>Se debe establecer por escrito que no existen partes relacionadas que pudieran ejercer influencia significativa sobre la toma de decisiones financieras y operativas.</w:t>
            </w:r>
          </w:p>
          <w:p w:rsidR="00567E53" w:rsidRDefault="00567E53" w:rsidP="00567E53">
            <w:pPr>
              <w:autoSpaceDE w:val="0"/>
              <w:autoSpaceDN w:val="0"/>
              <w:adjustRightInd w:val="0"/>
              <w:spacing w:after="120" w:line="216" w:lineRule="exact"/>
              <w:ind w:firstLine="288"/>
              <w:jc w:val="both"/>
              <w:rPr>
                <w:rFonts w:ascii="Arial" w:hAnsi="Arial" w:cs="Arial"/>
                <w:b/>
                <w:bCs/>
                <w:sz w:val="18"/>
                <w:szCs w:val="18"/>
                <w:lang w:eastAsia="es-MX"/>
              </w:rPr>
            </w:pPr>
            <w:r>
              <w:rPr>
                <w:rFonts w:ascii="Arial" w:hAnsi="Arial" w:cs="Arial"/>
                <w:b/>
                <w:bCs/>
                <w:sz w:val="18"/>
                <w:szCs w:val="18"/>
                <w:lang w:eastAsia="es-MX"/>
              </w:rPr>
              <w:t>16.</w:t>
            </w:r>
            <w:r>
              <w:rPr>
                <w:rFonts w:ascii="Arial" w:hAnsi="Arial" w:cs="Arial"/>
                <w:b/>
                <w:bCs/>
                <w:sz w:val="18"/>
                <w:szCs w:val="18"/>
                <w:lang w:eastAsia="es-MX"/>
              </w:rPr>
              <w:tab/>
              <w:t>Responsabilidad Sobre la Presentación Razonable de la Información Contable</w:t>
            </w:r>
          </w:p>
          <w:p w:rsidR="00567E53" w:rsidRDefault="00567E53" w:rsidP="00567E53">
            <w:pPr>
              <w:autoSpaceDE w:val="0"/>
              <w:autoSpaceDN w:val="0"/>
              <w:adjustRightInd w:val="0"/>
              <w:spacing w:after="240" w:line="216" w:lineRule="exact"/>
              <w:ind w:firstLine="289"/>
              <w:jc w:val="both"/>
              <w:rPr>
                <w:rFonts w:ascii="Arial" w:hAnsi="Arial" w:cs="Arial"/>
                <w:sz w:val="18"/>
                <w:szCs w:val="18"/>
                <w:lang w:val="es-ES" w:eastAsia="es-MX"/>
              </w:rPr>
            </w:pPr>
            <w:r>
              <w:rPr>
                <w:rFonts w:ascii="Arial" w:hAnsi="Arial" w:cs="Arial"/>
                <w:sz w:val="18"/>
                <w:szCs w:val="18"/>
                <w:lang w:val="es-ES" w:eastAsia="es-MX"/>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567E53" w:rsidRDefault="00567E53" w:rsidP="00567E53">
            <w:pPr>
              <w:autoSpaceDE w:val="0"/>
              <w:autoSpaceDN w:val="0"/>
              <w:adjustRightInd w:val="0"/>
              <w:spacing w:after="0" w:line="240" w:lineRule="auto"/>
              <w:rPr>
                <w:rFonts w:ascii="Arial" w:hAnsi="Arial" w:cs="Arial"/>
                <w:sz w:val="23"/>
                <w:szCs w:val="23"/>
                <w:lang w:eastAsia="es-MX"/>
              </w:rPr>
            </w:pPr>
          </w:p>
          <w:p w:rsidR="00A45E83" w:rsidRPr="007326BD" w:rsidRDefault="00A45E83" w:rsidP="00A45E83">
            <w:pPr>
              <w:spacing w:after="0" w:line="240" w:lineRule="auto"/>
              <w:jc w:val="both"/>
              <w:rPr>
                <w:rFonts w:ascii="Arial" w:hAnsi="Arial" w:cs="Arial"/>
                <w:sz w:val="24"/>
                <w:szCs w:val="24"/>
              </w:rPr>
            </w:pPr>
          </w:p>
        </w:tc>
      </w:tr>
    </w:tbl>
    <w:p w:rsidR="00A45E83" w:rsidRDefault="00A45E83">
      <w:pPr>
        <w:rPr>
          <w:rFonts w:ascii="Arial" w:hAnsi="Arial" w:cs="Arial"/>
        </w:rPr>
      </w:pPr>
    </w:p>
    <w:p w:rsidR="008E706B" w:rsidRDefault="008E706B">
      <w:pPr>
        <w:rPr>
          <w:rFonts w:ascii="Arial" w:hAnsi="Arial" w:cs="Arial"/>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0"/>
        <w:gridCol w:w="1257"/>
        <w:gridCol w:w="3841"/>
      </w:tblGrid>
      <w:tr w:rsidR="0009560A" w:rsidRPr="001F0913" w:rsidTr="00983255">
        <w:trPr>
          <w:jc w:val="center"/>
        </w:trPr>
        <w:tc>
          <w:tcPr>
            <w:tcW w:w="3794" w:type="dxa"/>
            <w:shd w:val="clear" w:color="auto" w:fill="auto"/>
            <w:vAlign w:val="center"/>
          </w:tcPr>
          <w:p w:rsidR="0009560A" w:rsidRPr="001F0913" w:rsidRDefault="00A45336" w:rsidP="0009560A">
            <w:pPr>
              <w:rPr>
                <w:rFonts w:ascii="Arial" w:hAnsi="Arial" w:cs="Arial"/>
                <w:sz w:val="20"/>
              </w:rPr>
            </w:pPr>
            <w:r w:rsidRPr="001F0913">
              <w:rPr>
                <w:rFonts w:ascii="Arial" w:hAnsi="Arial" w:cs="Arial"/>
                <w:noProof/>
                <w:lang w:eastAsia="es-MX"/>
              </w:rPr>
              <mc:AlternateContent>
                <mc:Choice Requires="wps">
                  <w:drawing>
                    <wp:anchor distT="0" distB="0" distL="114300" distR="114300" simplePos="0" relativeHeight="251657216" behindDoc="0" locked="0" layoutInCell="1" allowOverlap="1">
                      <wp:simplePos x="0" y="0"/>
                      <wp:positionH relativeFrom="column">
                        <wp:posOffset>-22860</wp:posOffset>
                      </wp:positionH>
                      <wp:positionV relativeFrom="paragraph">
                        <wp:posOffset>259715</wp:posOffset>
                      </wp:positionV>
                      <wp:extent cx="2295525" cy="0"/>
                      <wp:effectExtent l="5080" t="5080" r="13970"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AE36C2" id="_x0000_t32" coordsize="21600,21600" o:spt="32" o:oned="t" path="m,l21600,21600e" filled="f">
                      <v:path arrowok="t" fillok="f" o:connecttype="none"/>
                      <o:lock v:ext="edit" shapetype="t"/>
                    </v:shapetype>
                    <v:shape id="AutoShape 4" o:spid="_x0000_s1026" type="#_x0000_t32" style="position:absolute;margin-left:-1.8pt;margin-top:20.45pt;width:18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"/>
                  </w:pict>
                </mc:Fallback>
              </mc:AlternateContent>
            </w:r>
          </w:p>
        </w:tc>
        <w:tc>
          <w:tcPr>
            <w:tcW w:w="1276" w:type="dxa"/>
            <w:shd w:val="clear" w:color="auto" w:fill="auto"/>
            <w:vAlign w:val="center"/>
          </w:tcPr>
          <w:p w:rsidR="0009560A" w:rsidRPr="001F0913" w:rsidRDefault="0009560A" w:rsidP="0009560A">
            <w:pPr>
              <w:rPr>
                <w:rFonts w:ascii="Arial" w:hAnsi="Arial" w:cs="Arial"/>
                <w:sz w:val="20"/>
              </w:rPr>
            </w:pPr>
          </w:p>
        </w:tc>
        <w:tc>
          <w:tcPr>
            <w:tcW w:w="3908" w:type="dxa"/>
            <w:shd w:val="clear" w:color="auto" w:fill="auto"/>
            <w:vAlign w:val="center"/>
          </w:tcPr>
          <w:p w:rsidR="0009560A" w:rsidRPr="001F0913" w:rsidRDefault="00A45336" w:rsidP="0009560A">
            <w:pPr>
              <w:rPr>
                <w:rFonts w:ascii="Arial" w:hAnsi="Arial" w:cs="Arial"/>
                <w:sz w:val="20"/>
              </w:rPr>
            </w:pPr>
            <w:r w:rsidRPr="001F0913">
              <w:rPr>
                <w:rFonts w:ascii="Arial" w:hAnsi="Arial" w:cs="Arial"/>
                <w:noProof/>
                <w:lang w:eastAsia="es-MX"/>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259715</wp:posOffset>
                      </wp:positionV>
                      <wp:extent cx="2295525" cy="0"/>
                      <wp:effectExtent l="5080" t="5080" r="1397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2527D" id="AutoShape 5" o:spid="_x0000_s1026" type="#_x0000_t32" style="position:absolute;margin-left:1.2pt;margin-top:20.45pt;width:18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"/>
                  </w:pict>
                </mc:Fallback>
              </mc:AlternateContent>
            </w:r>
          </w:p>
        </w:tc>
      </w:tr>
      <w:tr w:rsidR="0009560A" w:rsidRPr="001F0913" w:rsidTr="00983255">
        <w:trPr>
          <w:jc w:val="center"/>
        </w:trPr>
        <w:tc>
          <w:tcPr>
            <w:tcW w:w="3794" w:type="dxa"/>
            <w:shd w:val="clear" w:color="auto" w:fill="auto"/>
            <w:vAlign w:val="center"/>
          </w:tcPr>
          <w:p w:rsidR="0009560A" w:rsidRPr="00AA3238" w:rsidRDefault="00567E53" w:rsidP="00983255">
            <w:pPr>
              <w:jc w:val="center"/>
              <w:rPr>
                <w:rFonts w:ascii="Arial" w:hAnsi="Arial" w:cs="Arial"/>
                <w:b/>
                <w:sz w:val="20"/>
              </w:rPr>
            </w:pPr>
            <w:bookmarkStart w:id="4" w:name="firma1"/>
            <w:bookmarkEnd w:id="4"/>
            <w:r>
              <w:rPr>
                <w:rFonts w:ascii="Arial" w:hAnsi="Arial" w:cs="Arial"/>
                <w:b/>
                <w:sz w:val="20"/>
              </w:rPr>
              <w:t>OSCAR MENDOZA SANCHEZ</w:t>
            </w:r>
          </w:p>
          <w:p w:rsidR="0009560A" w:rsidRPr="00AA3238" w:rsidRDefault="00567E53" w:rsidP="00983255">
            <w:pPr>
              <w:jc w:val="center"/>
              <w:rPr>
                <w:rFonts w:ascii="Arial" w:hAnsi="Arial" w:cs="Arial"/>
                <w:b/>
                <w:sz w:val="20"/>
              </w:rPr>
            </w:pPr>
            <w:bookmarkStart w:id="5" w:name="Cargo1"/>
            <w:bookmarkEnd w:id="5"/>
            <w:r>
              <w:rPr>
                <w:rFonts w:ascii="Arial" w:hAnsi="Arial" w:cs="Arial"/>
                <w:b/>
                <w:sz w:val="20"/>
              </w:rPr>
              <w:t>PRESIDENTA MUNICIPAL</w:t>
            </w:r>
          </w:p>
        </w:tc>
        <w:tc>
          <w:tcPr>
            <w:tcW w:w="1276" w:type="dxa"/>
            <w:shd w:val="clear" w:color="auto" w:fill="auto"/>
            <w:vAlign w:val="center"/>
          </w:tcPr>
          <w:p w:rsidR="0009560A" w:rsidRPr="001F0913" w:rsidRDefault="0009560A" w:rsidP="0009560A">
            <w:pPr>
              <w:rPr>
                <w:rFonts w:ascii="Arial" w:hAnsi="Arial" w:cs="Arial"/>
                <w:sz w:val="20"/>
              </w:rPr>
            </w:pPr>
          </w:p>
        </w:tc>
        <w:tc>
          <w:tcPr>
            <w:tcW w:w="3908" w:type="dxa"/>
            <w:shd w:val="clear" w:color="auto" w:fill="auto"/>
            <w:vAlign w:val="center"/>
          </w:tcPr>
          <w:p w:rsidR="0009560A" w:rsidRPr="00AA3238" w:rsidRDefault="00567E53" w:rsidP="00983255">
            <w:pPr>
              <w:jc w:val="center"/>
              <w:rPr>
                <w:rFonts w:ascii="Arial" w:hAnsi="Arial" w:cs="Arial"/>
                <w:b/>
                <w:sz w:val="20"/>
              </w:rPr>
            </w:pPr>
            <w:bookmarkStart w:id="6" w:name="firma2"/>
            <w:bookmarkEnd w:id="6"/>
            <w:r>
              <w:rPr>
                <w:rFonts w:ascii="Arial" w:hAnsi="Arial" w:cs="Arial"/>
                <w:b/>
                <w:sz w:val="20"/>
              </w:rPr>
              <w:t>ALISTREICY OCHOA CHAVEZ</w:t>
            </w:r>
          </w:p>
          <w:p w:rsidR="0009560A" w:rsidRPr="00AA3238" w:rsidRDefault="00567E53" w:rsidP="00983255">
            <w:pPr>
              <w:jc w:val="center"/>
              <w:rPr>
                <w:rFonts w:ascii="Arial" w:hAnsi="Arial" w:cs="Arial"/>
                <w:b/>
                <w:sz w:val="20"/>
              </w:rPr>
            </w:pPr>
            <w:bookmarkStart w:id="7" w:name="Cargo2"/>
            <w:bookmarkEnd w:id="7"/>
            <w:r>
              <w:rPr>
                <w:rFonts w:ascii="Arial" w:hAnsi="Arial" w:cs="Arial"/>
                <w:b/>
                <w:sz w:val="20"/>
              </w:rPr>
              <w:t>ENCARGADA DE LA HACIENDA</w:t>
            </w:r>
          </w:p>
        </w:tc>
      </w:tr>
    </w:tbl>
    <w:p w:rsidR="0009560A" w:rsidRPr="00721735" w:rsidRDefault="00567E53" w:rsidP="00DC7A0D">
      <w:pPr>
        <w:jc w:val="center"/>
        <w:rPr>
          <w:rFonts w:ascii="C39HrP24DhTt" w:hAnsi="C39HrP24DhTt" w:cs="Arial"/>
          <w:sz w:val="44"/>
          <w:szCs w:val="44"/>
        </w:rPr>
      </w:pPr>
      <w:bookmarkStart w:id="8" w:name="codigo"/>
      <w:bookmarkEnd w:id="8"/>
      <w:r>
        <w:rPr>
          <w:rFonts w:ascii="C39HrP24DhTt" w:hAnsi="C39HrP24DhTt" w:cs="Arial"/>
          <w:sz w:val="44"/>
          <w:szCs w:val="44"/>
        </w:rPr>
        <w:t>ASEJ2022-17-07-08-2023-1</w:t>
      </w:r>
    </w:p>
    <w:p w:rsidR="008E706B" w:rsidRDefault="008E706B">
      <w:pPr>
        <w:rPr>
          <w:rFonts w:ascii="Arial" w:hAnsi="Arial" w:cs="Arial"/>
        </w:rPr>
      </w:pPr>
    </w:p>
    <w:p w:rsidR="008E706B" w:rsidRPr="00B157EC" w:rsidRDefault="008E706B" w:rsidP="008E706B">
      <w:pPr>
        <w:rPr>
          <w:rFonts w:ascii="Arial" w:hAnsi="Arial" w:cs="Arial"/>
          <w:sz w:val="24"/>
          <w:szCs w:val="24"/>
        </w:rPr>
      </w:pPr>
      <w:r w:rsidRPr="00B157EC">
        <w:rPr>
          <w:rFonts w:ascii="Arial" w:hAnsi="Arial" w:cs="Arial"/>
          <w:sz w:val="24"/>
          <w:szCs w:val="24"/>
        </w:rPr>
        <w:t>Bajo protesta de decir verdad declaramos que los Estados Financieros y sus Notas son razonablemente correctos y responsabilidad del emisor.</w:t>
      </w:r>
    </w:p>
    <w:p w:rsidR="008E706B" w:rsidRPr="007326BD" w:rsidRDefault="008E706B">
      <w:pPr>
        <w:rPr>
          <w:rFonts w:ascii="Arial" w:hAnsi="Arial" w:cs="Arial"/>
        </w:rPr>
      </w:pPr>
    </w:p>
    <w:sectPr w:rsidR="008E706B" w:rsidRPr="007326BD" w:rsidSect="008066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39HrP24DhT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E83"/>
    <w:rsid w:val="0009560A"/>
    <w:rsid w:val="00245F49"/>
    <w:rsid w:val="0040191D"/>
    <w:rsid w:val="004D1A2A"/>
    <w:rsid w:val="00567E53"/>
    <w:rsid w:val="006628DA"/>
    <w:rsid w:val="007326BD"/>
    <w:rsid w:val="00806603"/>
    <w:rsid w:val="008A5017"/>
    <w:rsid w:val="008E706B"/>
    <w:rsid w:val="00983255"/>
    <w:rsid w:val="009F5BF2"/>
    <w:rsid w:val="00A45336"/>
    <w:rsid w:val="00A45E83"/>
    <w:rsid w:val="00AA3238"/>
    <w:rsid w:val="00DC7A0D"/>
    <w:rsid w:val="00EF11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34C81-568D-4649-840E-C369D584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603"/>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1499</Words>
  <Characters>8250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ASEJ</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ASEJ;Ramiro Ochoa Cisneros</dc:creator>
  <cp:keywords/>
  <cp:lastModifiedBy>Jose Ramiro Campos Vazquez</cp:lastModifiedBy>
  <cp:revision>6</cp:revision>
  <dcterms:created xsi:type="dcterms:W3CDTF">2020-05-27T16:04:00Z</dcterms:created>
  <dcterms:modified xsi:type="dcterms:W3CDTF">2023-08-07T16:01:00Z</dcterms:modified>
</cp:coreProperties>
</file>